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5A88" w14:textId="77777777" w:rsidR="00213935" w:rsidRPr="00213935" w:rsidRDefault="00213935" w:rsidP="00213935">
      <w:pPr>
        <w:widowControl w:val="0"/>
        <w:spacing w:line="276" w:lineRule="auto"/>
        <w:ind w:left="993" w:hanging="993"/>
        <w:outlineLvl w:val="1"/>
        <w:rPr>
          <w:rFonts w:eastAsia="Calibri" w:cstheme="minorHAnsi"/>
          <w:b/>
          <w:bCs/>
          <w:color w:val="000000" w:themeColor="text1"/>
          <w:spacing w:val="-2"/>
          <w:sz w:val="34"/>
          <w:szCs w:val="34"/>
        </w:rPr>
      </w:pPr>
      <w:r w:rsidRPr="00213935">
        <w:rPr>
          <w:rFonts w:eastAsia="Calibri" w:cstheme="minorHAnsi"/>
          <w:b/>
          <w:bCs/>
          <w:color w:val="000000" w:themeColor="text1"/>
          <w:spacing w:val="-2"/>
          <w:sz w:val="34"/>
          <w:szCs w:val="34"/>
        </w:rPr>
        <w:t>Earning and Making Money</w:t>
      </w:r>
    </w:p>
    <w:tbl>
      <w:tblPr>
        <w:tblStyle w:val="NESATable"/>
        <w:tblW w:w="13960" w:type="dxa"/>
        <w:tblLook w:val="01E0" w:firstRow="1" w:lastRow="1" w:firstColumn="1" w:lastColumn="1" w:noHBand="0" w:noVBand="0"/>
      </w:tblPr>
      <w:tblGrid>
        <w:gridCol w:w="6980"/>
        <w:gridCol w:w="6980"/>
      </w:tblGrid>
      <w:tr w:rsidR="00213935" w:rsidRPr="00213935" w14:paraId="72A4381D" w14:textId="77777777" w:rsidTr="00BA5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0" w:type="dxa"/>
            <w:shd w:val="clear" w:color="auto" w:fill="000000" w:themeFill="text1"/>
          </w:tcPr>
          <w:p w14:paraId="686DE3CD" w14:textId="77777777" w:rsidR="00213935" w:rsidRPr="00213935" w:rsidRDefault="00213935" w:rsidP="00213935">
            <w:pPr>
              <w:widowControl w:val="0"/>
              <w:spacing w:before="40" w:line="276" w:lineRule="auto"/>
              <w:outlineLvl w:val="4"/>
              <w:rPr>
                <w:rFonts w:asciiTheme="minorHAnsi" w:eastAsia="Calibri" w:hAnsiTheme="minorHAnsi" w:cstheme="minorHAnsi"/>
                <w:bCs/>
                <w:color w:val="FFFFFF" w:themeColor="background1"/>
                <w:spacing w:val="-2"/>
                <w:sz w:val="22"/>
                <w:lang w:val="en-US"/>
              </w:rPr>
            </w:pPr>
            <w:r w:rsidRPr="00213935">
              <w:rPr>
                <w:rFonts w:asciiTheme="minorHAnsi" w:eastAsia="Calibri" w:hAnsiTheme="minorHAnsi" w:cstheme="minorHAnsi"/>
                <w:bCs/>
                <w:color w:val="FFFFFF" w:themeColor="background1"/>
                <w:spacing w:val="-2"/>
                <w:sz w:val="22"/>
                <w:lang w:val="en-US"/>
              </w:rPr>
              <w:t>Focus areas(s)</w:t>
            </w:r>
          </w:p>
        </w:tc>
        <w:tc>
          <w:tcPr>
            <w:tcW w:w="6980" w:type="dxa"/>
            <w:shd w:val="clear" w:color="auto" w:fill="000000" w:themeFill="text1"/>
          </w:tcPr>
          <w:p w14:paraId="5AC92BDA" w14:textId="77777777" w:rsidR="00213935" w:rsidRPr="00213935" w:rsidRDefault="00213935" w:rsidP="00213935">
            <w:pPr>
              <w:widowControl w:val="0"/>
              <w:spacing w:before="40" w:line="276" w:lineRule="auto"/>
              <w:outlineLvl w:val="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color w:val="FFFFFF" w:themeColor="background1"/>
                <w:spacing w:val="-2"/>
                <w:sz w:val="22"/>
                <w:lang w:val="en-US"/>
              </w:rPr>
            </w:pPr>
            <w:r w:rsidRPr="00213935">
              <w:rPr>
                <w:rFonts w:asciiTheme="minorHAnsi" w:eastAsia="Calibri" w:hAnsiTheme="minorHAnsi" w:cstheme="minorHAnsi"/>
                <w:bCs/>
                <w:color w:val="FFFFFF" w:themeColor="background1"/>
                <w:spacing w:val="-2"/>
                <w:sz w:val="22"/>
                <w:lang w:val="en-US"/>
              </w:rPr>
              <w:t>Duration</w:t>
            </w:r>
          </w:p>
        </w:tc>
      </w:tr>
      <w:tr w:rsidR="00213935" w:rsidRPr="00213935" w14:paraId="228C98AC" w14:textId="77777777" w:rsidTr="00BA5CC2">
        <w:trPr>
          <w:trHeight w:val="802"/>
        </w:trPr>
        <w:tc>
          <w:tcPr>
            <w:cnfStyle w:val="001000000000" w:firstRow="0" w:lastRow="0" w:firstColumn="1" w:lastColumn="0" w:oddVBand="0" w:evenVBand="0" w:oddHBand="0" w:evenHBand="0" w:firstRowFirstColumn="0" w:firstRowLastColumn="0" w:lastRowFirstColumn="0" w:lastRowLastColumn="0"/>
            <w:tcW w:w="6980" w:type="dxa"/>
          </w:tcPr>
          <w:p w14:paraId="21099C49" w14:textId="77777777" w:rsidR="00213935" w:rsidRPr="00213935" w:rsidRDefault="00213935" w:rsidP="00213935">
            <w:pPr>
              <w:widowControl w:val="0"/>
              <w:spacing w:before="40" w:line="276" w:lineRule="auto"/>
              <w:rPr>
                <w:rFonts w:asciiTheme="minorHAnsi" w:eastAsia="Calibri" w:hAnsiTheme="minorHAnsi" w:cstheme="minorHAnsi"/>
                <w:iCs/>
                <w:spacing w:val="-2"/>
                <w:sz w:val="22"/>
              </w:rPr>
            </w:pPr>
            <w:r w:rsidRPr="00213935">
              <w:rPr>
                <w:rFonts w:asciiTheme="minorHAnsi" w:eastAsia="Calibri" w:hAnsiTheme="minorHAnsi" w:cstheme="minorHAnsi"/>
                <w:iCs/>
                <w:spacing w:val="-2"/>
                <w:sz w:val="22"/>
              </w:rPr>
              <w:t>Financial mathematics A</w:t>
            </w:r>
          </w:p>
        </w:tc>
        <w:tc>
          <w:tcPr>
            <w:tcW w:w="6980" w:type="dxa"/>
          </w:tcPr>
          <w:p w14:paraId="08BD57CB" w14:textId="77777777" w:rsidR="00213935" w:rsidRPr="00213935" w:rsidRDefault="00213935" w:rsidP="00213935">
            <w:pPr>
              <w:widowControl w:val="0"/>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Term 1</w:t>
            </w:r>
          </w:p>
          <w:p w14:paraId="62DDADDB" w14:textId="77777777" w:rsidR="00213935" w:rsidRPr="00213935" w:rsidRDefault="00213935" w:rsidP="00213935">
            <w:pPr>
              <w:widowControl w:val="0"/>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6 weeks</w:t>
            </w:r>
          </w:p>
          <w:p w14:paraId="6D63A3B7" w14:textId="77777777" w:rsidR="00213935" w:rsidRPr="00213935" w:rsidRDefault="00213935" w:rsidP="00213935">
            <w:pPr>
              <w:widowControl w:val="0"/>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Detail: Eight 53-minute blocks per fortnight</w:t>
            </w:r>
          </w:p>
        </w:tc>
      </w:tr>
    </w:tbl>
    <w:p w14:paraId="06C9B543" w14:textId="77777777" w:rsidR="00213935" w:rsidRPr="00213935" w:rsidRDefault="00213935" w:rsidP="00213935">
      <w:pPr>
        <w:spacing w:line="259" w:lineRule="auto"/>
        <w:rPr>
          <w:rFonts w:eastAsiaTheme="minorHAnsi" w:cstheme="minorHAnsi"/>
          <w:sz w:val="22"/>
          <w:szCs w:val="22"/>
        </w:rPr>
      </w:pPr>
    </w:p>
    <w:tbl>
      <w:tblPr>
        <w:tblStyle w:val="NESATable"/>
        <w:tblW w:w="13960" w:type="dxa"/>
        <w:tblLook w:val="01E0" w:firstRow="1" w:lastRow="1" w:firstColumn="1" w:lastColumn="1" w:noHBand="0" w:noVBand="0"/>
      </w:tblPr>
      <w:tblGrid>
        <w:gridCol w:w="6980"/>
        <w:gridCol w:w="6980"/>
      </w:tblGrid>
      <w:tr w:rsidR="00213935" w:rsidRPr="00213935" w14:paraId="5205AE54" w14:textId="77777777" w:rsidTr="00BA5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80" w:type="dxa"/>
            <w:shd w:val="clear" w:color="auto" w:fill="000000" w:themeFill="text1"/>
          </w:tcPr>
          <w:p w14:paraId="033B765A" w14:textId="77777777" w:rsidR="00213935" w:rsidRPr="00213935" w:rsidRDefault="00213935" w:rsidP="00213935">
            <w:pPr>
              <w:widowControl w:val="0"/>
              <w:spacing w:before="40" w:line="276" w:lineRule="auto"/>
              <w:outlineLvl w:val="4"/>
              <w:rPr>
                <w:rFonts w:asciiTheme="minorHAnsi" w:eastAsia="Calibri" w:hAnsiTheme="minorHAnsi" w:cstheme="minorHAnsi"/>
                <w:bCs/>
                <w:color w:val="FFFFFF" w:themeColor="background1"/>
                <w:spacing w:val="-2"/>
                <w:sz w:val="22"/>
                <w:lang w:val="en-US"/>
              </w:rPr>
            </w:pPr>
            <w:r w:rsidRPr="00213935">
              <w:rPr>
                <w:rFonts w:asciiTheme="minorHAnsi" w:eastAsia="Calibri" w:hAnsiTheme="minorHAnsi" w:cstheme="minorHAnsi"/>
                <w:bCs/>
                <w:color w:val="FFFFFF" w:themeColor="background1"/>
                <w:spacing w:val="-2"/>
                <w:sz w:val="22"/>
                <w:lang w:val="en-US"/>
              </w:rPr>
              <w:t>Mathematics K-10 Outcome(s)</w:t>
            </w:r>
          </w:p>
        </w:tc>
        <w:tc>
          <w:tcPr>
            <w:tcW w:w="6980" w:type="dxa"/>
            <w:shd w:val="clear" w:color="auto" w:fill="000000" w:themeFill="text1"/>
          </w:tcPr>
          <w:p w14:paraId="1B381837" w14:textId="77777777" w:rsidR="00213935" w:rsidRPr="00213935" w:rsidRDefault="00213935" w:rsidP="00213935">
            <w:pPr>
              <w:widowControl w:val="0"/>
              <w:spacing w:before="40" w:line="276" w:lineRule="auto"/>
              <w:outlineLvl w:val="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color w:val="FFFFFF" w:themeColor="background1"/>
                <w:spacing w:val="-2"/>
                <w:sz w:val="22"/>
                <w:lang w:val="en-US"/>
              </w:rPr>
            </w:pPr>
            <w:r w:rsidRPr="00213935">
              <w:rPr>
                <w:rFonts w:asciiTheme="minorHAnsi" w:eastAsia="Calibri" w:hAnsiTheme="minorHAnsi" w:cstheme="minorHAnsi"/>
                <w:bCs/>
                <w:color w:val="FFFFFF" w:themeColor="background1"/>
                <w:spacing w:val="-2"/>
                <w:sz w:val="22"/>
                <w:lang w:val="en-US"/>
              </w:rPr>
              <w:t>Life Skills Outcome(s)</w:t>
            </w:r>
          </w:p>
        </w:tc>
      </w:tr>
      <w:tr w:rsidR="00213935" w:rsidRPr="00213935" w14:paraId="629C9773" w14:textId="77777777" w:rsidTr="00BA5CC2">
        <w:trPr>
          <w:trHeight w:val="802"/>
        </w:trPr>
        <w:tc>
          <w:tcPr>
            <w:cnfStyle w:val="001000000000" w:firstRow="0" w:lastRow="0" w:firstColumn="1" w:lastColumn="0" w:oddVBand="0" w:evenVBand="0" w:oddHBand="0" w:evenHBand="0" w:firstRowFirstColumn="0" w:firstRowLastColumn="0" w:lastRowFirstColumn="0" w:lastRowLastColumn="0"/>
            <w:tcW w:w="6980" w:type="dxa"/>
          </w:tcPr>
          <w:p w14:paraId="3EFDADC6" w14:textId="77777777" w:rsidR="00213935" w:rsidRPr="00213935" w:rsidRDefault="00213935" w:rsidP="00213935">
            <w:pPr>
              <w:numPr>
                <w:ilvl w:val="0"/>
                <w:numId w:val="1"/>
              </w:numPr>
              <w:spacing w:before="40" w:line="276" w:lineRule="auto"/>
              <w:rPr>
                <w:rFonts w:asciiTheme="minorHAnsi" w:eastAsia="Calibri" w:hAnsiTheme="minorHAnsi" w:cstheme="minorHAnsi"/>
                <w:iCs/>
                <w:spacing w:val="-2"/>
                <w:sz w:val="22"/>
              </w:rPr>
            </w:pPr>
            <w:r w:rsidRPr="00213935">
              <w:rPr>
                <w:rFonts w:asciiTheme="minorHAnsi" w:eastAsia="Calibri" w:hAnsiTheme="minorHAnsi" w:cstheme="minorHAnsi"/>
                <w:iCs/>
                <w:spacing w:val="-2"/>
                <w:sz w:val="22"/>
              </w:rPr>
              <w:t>MA5-FIN-C-01 Applies algebraic and numerical techniques to solve financial problems involving simple interest, earning money and spending money</w:t>
            </w:r>
          </w:p>
        </w:tc>
        <w:tc>
          <w:tcPr>
            <w:tcW w:w="6980" w:type="dxa"/>
          </w:tcPr>
          <w:p w14:paraId="250055EE" w14:textId="77777777" w:rsidR="00213935" w:rsidRPr="00213935" w:rsidRDefault="00213935" w:rsidP="00213935">
            <w:pPr>
              <w:numPr>
                <w:ilvl w:val="0"/>
                <w:numId w:val="1"/>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MALS-FIN-01 D</w:t>
            </w:r>
            <w:r w:rsidRPr="00213935">
              <w:rPr>
                <w:rFonts w:asciiTheme="minorHAnsi" w:eastAsia="Calibri" w:hAnsiTheme="minorHAnsi" w:cstheme="minorHAnsi"/>
                <w:iCs/>
                <w:spacing w:val="-2"/>
                <w:sz w:val="22"/>
              </w:rPr>
              <w:t>emonstrates knowledge of money in everyday contexts</w:t>
            </w:r>
          </w:p>
          <w:p w14:paraId="18ED4C80" w14:textId="77777777" w:rsidR="00213935" w:rsidRPr="00213935" w:rsidRDefault="00213935" w:rsidP="00213935">
            <w:pPr>
              <w:numPr>
                <w:ilvl w:val="0"/>
                <w:numId w:val="1"/>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MALS-FIN-02 Plans and manages personal finances</w:t>
            </w:r>
          </w:p>
        </w:tc>
      </w:tr>
    </w:tbl>
    <w:p w14:paraId="2C6B0586" w14:textId="77777777" w:rsidR="00213935" w:rsidRPr="00213935" w:rsidRDefault="00213935" w:rsidP="00213935">
      <w:pPr>
        <w:spacing w:line="259" w:lineRule="auto"/>
        <w:rPr>
          <w:rFonts w:eastAsiaTheme="minorHAnsi" w:cstheme="minorHAnsi"/>
          <w:sz w:val="22"/>
          <w:szCs w:val="22"/>
        </w:rPr>
      </w:pPr>
    </w:p>
    <w:p w14:paraId="20BFAAFE" w14:textId="77777777" w:rsidR="00213935" w:rsidRPr="00213935" w:rsidRDefault="00213935" w:rsidP="00213935">
      <w:pPr>
        <w:spacing w:line="259" w:lineRule="auto"/>
        <w:rPr>
          <w:rFonts w:eastAsiaTheme="minorHAnsi" w:cstheme="minorHAnsi"/>
          <w:sz w:val="22"/>
          <w:szCs w:val="22"/>
        </w:rPr>
      </w:pPr>
      <w:r w:rsidRPr="00213935">
        <w:rPr>
          <w:rFonts w:eastAsiaTheme="minorHAnsi" w:cstheme="minorHAnsi"/>
          <w:sz w:val="22"/>
          <w:szCs w:val="22"/>
        </w:rPr>
        <w:br w:type="page"/>
      </w:r>
    </w:p>
    <w:p w14:paraId="740F866C" w14:textId="77777777" w:rsidR="00213935" w:rsidRPr="00213935" w:rsidRDefault="00213935" w:rsidP="00213935">
      <w:pPr>
        <w:spacing w:line="259" w:lineRule="auto"/>
        <w:rPr>
          <w:rFonts w:eastAsiaTheme="minorHAnsi" w:cstheme="minorHAnsi"/>
          <w:sz w:val="22"/>
          <w:szCs w:val="22"/>
        </w:rPr>
      </w:pPr>
    </w:p>
    <w:tbl>
      <w:tblPr>
        <w:tblStyle w:val="NESATable"/>
        <w:tblW w:w="13960" w:type="dxa"/>
        <w:tblLook w:val="01E0" w:firstRow="1" w:lastRow="1" w:firstColumn="1" w:lastColumn="1" w:noHBand="0" w:noVBand="0"/>
      </w:tblPr>
      <w:tblGrid>
        <w:gridCol w:w="3964"/>
        <w:gridCol w:w="9996"/>
      </w:tblGrid>
      <w:tr w:rsidR="00213935" w:rsidRPr="00213935" w14:paraId="15EA8A0C" w14:textId="77777777" w:rsidTr="00BA5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000000" w:themeFill="text1"/>
          </w:tcPr>
          <w:p w14:paraId="12A4C743" w14:textId="77777777" w:rsidR="00213935" w:rsidRPr="00213935" w:rsidRDefault="00213935" w:rsidP="00213935">
            <w:pPr>
              <w:widowControl w:val="0"/>
              <w:spacing w:before="40" w:line="276" w:lineRule="auto"/>
              <w:outlineLvl w:val="4"/>
              <w:rPr>
                <w:rFonts w:asciiTheme="minorHAnsi" w:eastAsia="Calibri" w:hAnsiTheme="minorHAnsi" w:cstheme="minorHAnsi"/>
                <w:bCs/>
                <w:color w:val="FFFFFF" w:themeColor="background1"/>
                <w:spacing w:val="-2"/>
                <w:sz w:val="22"/>
                <w:lang w:val="en-US"/>
              </w:rPr>
            </w:pPr>
            <w:r w:rsidRPr="00213935">
              <w:rPr>
                <w:rFonts w:asciiTheme="minorHAnsi" w:eastAsia="Calibri" w:hAnsiTheme="minorHAnsi" w:cstheme="minorHAnsi"/>
                <w:bCs/>
                <w:color w:val="FFFFFF" w:themeColor="background1"/>
                <w:spacing w:val="-2"/>
                <w:sz w:val="22"/>
                <w:lang w:val="en-US"/>
              </w:rPr>
              <w:t>Content</w:t>
            </w:r>
          </w:p>
        </w:tc>
        <w:tc>
          <w:tcPr>
            <w:tcW w:w="9996" w:type="dxa"/>
            <w:shd w:val="clear" w:color="auto" w:fill="000000" w:themeFill="text1"/>
          </w:tcPr>
          <w:p w14:paraId="567D09B7" w14:textId="77777777" w:rsidR="00213935" w:rsidRPr="00213935" w:rsidRDefault="00213935" w:rsidP="00213935">
            <w:pPr>
              <w:widowControl w:val="0"/>
              <w:spacing w:before="40" w:line="276" w:lineRule="auto"/>
              <w:outlineLvl w:val="4"/>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color w:val="FFFFFF" w:themeColor="background1"/>
                <w:spacing w:val="-2"/>
                <w:sz w:val="22"/>
                <w:lang w:val="en-US"/>
              </w:rPr>
            </w:pPr>
            <w:r w:rsidRPr="00213935">
              <w:rPr>
                <w:rFonts w:asciiTheme="minorHAnsi" w:eastAsia="Calibri" w:hAnsiTheme="minorHAnsi" w:cstheme="minorHAnsi"/>
                <w:bCs/>
                <w:color w:val="FFFFFF" w:themeColor="background1"/>
                <w:spacing w:val="-2"/>
                <w:sz w:val="22"/>
                <w:lang w:val="en-US"/>
              </w:rPr>
              <w:t>Content Descriptions</w:t>
            </w:r>
          </w:p>
        </w:tc>
      </w:tr>
      <w:tr w:rsidR="00213935" w:rsidRPr="00213935" w14:paraId="4DD191E8" w14:textId="77777777" w:rsidTr="00BA5CC2">
        <w:trPr>
          <w:trHeight w:val="802"/>
        </w:trPr>
        <w:tc>
          <w:tcPr>
            <w:cnfStyle w:val="001000000000" w:firstRow="0" w:lastRow="0" w:firstColumn="1" w:lastColumn="0" w:oddVBand="0" w:evenVBand="0" w:oddHBand="0" w:evenHBand="0" w:firstRowFirstColumn="0" w:firstRowLastColumn="0" w:lastRowFirstColumn="0" w:lastRowLastColumn="0"/>
            <w:tcW w:w="3964" w:type="dxa"/>
          </w:tcPr>
          <w:p w14:paraId="61BEBCA8" w14:textId="77777777" w:rsidR="00213935" w:rsidRPr="00213935" w:rsidRDefault="00213935" w:rsidP="00213935">
            <w:pPr>
              <w:spacing w:before="40" w:line="276" w:lineRule="auto"/>
              <w:rPr>
                <w:rFonts w:asciiTheme="minorHAnsi" w:eastAsia="Calibri" w:hAnsiTheme="minorHAnsi" w:cstheme="minorHAnsi"/>
                <w:iCs/>
                <w:spacing w:val="-2"/>
                <w:sz w:val="22"/>
              </w:rPr>
            </w:pPr>
            <w:r w:rsidRPr="00213935">
              <w:rPr>
                <w:rFonts w:asciiTheme="minorHAnsi" w:eastAsia="Calibri" w:hAnsiTheme="minorHAnsi" w:cstheme="minorHAnsi"/>
                <w:spacing w:val="-2"/>
                <w:sz w:val="22"/>
              </w:rPr>
              <w:t>Solve problems involving earning money</w:t>
            </w:r>
          </w:p>
        </w:tc>
        <w:tc>
          <w:tcPr>
            <w:tcW w:w="9996" w:type="dxa"/>
          </w:tcPr>
          <w:p w14:paraId="6D58721D"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 xml:space="preserve">Solve problems involving wages given an hourly rate of pay including penalty rates for overtime, </w:t>
            </w:r>
            <w:proofErr w:type="gramStart"/>
            <w:r w:rsidRPr="00213935">
              <w:rPr>
                <w:rFonts w:asciiTheme="minorHAnsi" w:eastAsia="Calibri" w:hAnsiTheme="minorHAnsi" w:cstheme="minorHAnsi"/>
                <w:spacing w:val="-2"/>
                <w:sz w:val="22"/>
              </w:rPr>
              <w:t>weekends</w:t>
            </w:r>
            <w:proofErr w:type="gramEnd"/>
            <w:r w:rsidRPr="00213935">
              <w:rPr>
                <w:rFonts w:asciiTheme="minorHAnsi" w:eastAsia="Calibri" w:hAnsiTheme="minorHAnsi" w:cstheme="minorHAnsi"/>
                <w:spacing w:val="-2"/>
                <w:sz w:val="22"/>
              </w:rPr>
              <w:t xml:space="preserve"> and public holidays</w:t>
            </w:r>
          </w:p>
          <w:p w14:paraId="751EB0C0"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Calculate earnings from non-wage sources exploring commission, piece work and royalties</w:t>
            </w:r>
          </w:p>
          <w:p w14:paraId="356FBD72"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 xml:space="preserve">Calculate weekly, fortnightly, </w:t>
            </w:r>
            <w:proofErr w:type="gramStart"/>
            <w:r w:rsidRPr="00213935">
              <w:rPr>
                <w:rFonts w:asciiTheme="minorHAnsi" w:eastAsia="Calibri" w:hAnsiTheme="minorHAnsi" w:cstheme="minorHAnsi"/>
                <w:spacing w:val="-2"/>
                <w:sz w:val="22"/>
              </w:rPr>
              <w:t>monthly</w:t>
            </w:r>
            <w:proofErr w:type="gramEnd"/>
            <w:r w:rsidRPr="00213935">
              <w:rPr>
                <w:rFonts w:asciiTheme="minorHAnsi" w:eastAsia="Calibri" w:hAnsiTheme="minorHAnsi" w:cstheme="minorHAnsi"/>
                <w:spacing w:val="-2"/>
                <w:sz w:val="22"/>
              </w:rPr>
              <w:t xml:space="preserve"> and yearly earnings assuming 1 year = 52 weeks</w:t>
            </w:r>
          </w:p>
          <w:p w14:paraId="1AC39675"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Calculate leave loading by finding a percentage of eligible normal pay</w:t>
            </w:r>
          </w:p>
          <w:p w14:paraId="5C6FCA63"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 xml:space="preserve">Investigate sources of published tables or online calculators and use these to calculate the weekly, </w:t>
            </w:r>
            <w:proofErr w:type="gramStart"/>
            <w:r w:rsidRPr="00213935">
              <w:rPr>
                <w:rFonts w:asciiTheme="minorHAnsi" w:eastAsia="Calibri" w:hAnsiTheme="minorHAnsi" w:cstheme="minorHAnsi"/>
                <w:spacing w:val="-2"/>
                <w:sz w:val="22"/>
              </w:rPr>
              <w:t>fortnightly</w:t>
            </w:r>
            <w:proofErr w:type="gramEnd"/>
            <w:r w:rsidRPr="00213935">
              <w:rPr>
                <w:rFonts w:asciiTheme="minorHAnsi" w:eastAsia="Calibri" w:hAnsiTheme="minorHAnsi" w:cstheme="minorHAnsi"/>
                <w:spacing w:val="-2"/>
                <w:sz w:val="22"/>
              </w:rPr>
              <w:t xml:space="preserve"> or monthly tax to be deducted from a worker’s pay under the Australian Pay-As-You-Go (PAYG) taxation system</w:t>
            </w:r>
          </w:p>
          <w:p w14:paraId="47B42788"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Determine annual taxable income by exploring allowable deductions and current tax rates</w:t>
            </w:r>
          </w:p>
          <w:p w14:paraId="655D7800" w14:textId="77777777" w:rsidR="00213935" w:rsidRPr="00213935" w:rsidRDefault="00213935" w:rsidP="00213935">
            <w:pPr>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Calculate net earnings after deductions and taxation</w:t>
            </w:r>
          </w:p>
        </w:tc>
      </w:tr>
      <w:tr w:rsidR="00213935" w:rsidRPr="00213935" w14:paraId="506AB206" w14:textId="77777777" w:rsidTr="00BA5CC2">
        <w:trPr>
          <w:trHeight w:val="802"/>
        </w:trPr>
        <w:tc>
          <w:tcPr>
            <w:cnfStyle w:val="001000000000" w:firstRow="0" w:lastRow="0" w:firstColumn="1" w:lastColumn="0" w:oddVBand="0" w:evenVBand="0" w:oddHBand="0" w:evenHBand="0" w:firstRowFirstColumn="0" w:firstRowLastColumn="0" w:lastRowFirstColumn="0" w:lastRowLastColumn="0"/>
            <w:tcW w:w="3964" w:type="dxa"/>
          </w:tcPr>
          <w:p w14:paraId="7BD75F6C" w14:textId="77777777" w:rsidR="00213935" w:rsidRPr="00213935" w:rsidRDefault="00213935" w:rsidP="00213935">
            <w:pPr>
              <w:spacing w:before="40" w:line="276" w:lineRule="auto"/>
              <w:rPr>
                <w:rFonts w:asciiTheme="minorHAnsi" w:eastAsia="Calibri" w:hAnsiTheme="minorHAnsi" w:cstheme="minorHAnsi"/>
                <w:spacing w:val="-2"/>
                <w:sz w:val="22"/>
              </w:rPr>
            </w:pPr>
            <w:r w:rsidRPr="00213935">
              <w:rPr>
                <w:rFonts w:asciiTheme="minorHAnsi" w:eastAsia="Calibri" w:hAnsiTheme="minorHAnsi" w:cstheme="minorHAnsi"/>
                <w:spacing w:val="-2"/>
                <w:sz w:val="22"/>
              </w:rPr>
              <w:t>Solve problems involving simple interest</w:t>
            </w:r>
          </w:p>
        </w:tc>
        <w:tc>
          <w:tcPr>
            <w:tcW w:w="9996" w:type="dxa"/>
          </w:tcPr>
          <w:p w14:paraId="1074B2E4"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 xml:space="preserve">Establish and use the formula </w:t>
            </w:r>
            <m:oMath>
              <m:r>
                <w:rPr>
                  <w:rFonts w:ascii="Cambria Math" w:eastAsia="Calibri" w:hAnsi="Cambria Math" w:cstheme="minorHAnsi"/>
                  <w:spacing w:val="-2"/>
                  <w:sz w:val="22"/>
                </w:rPr>
                <m:t>I = Prn</m:t>
              </m:r>
            </m:oMath>
            <w:r w:rsidRPr="00213935">
              <w:rPr>
                <w:rFonts w:asciiTheme="minorHAnsi" w:eastAsia="Calibri" w:hAnsiTheme="minorHAnsi" w:cstheme="minorHAnsi"/>
                <w:spacing w:val="-2"/>
                <w:sz w:val="22"/>
              </w:rPr>
              <w:t xml:space="preserve"> to find simple interest where </w:t>
            </w:r>
            <m:oMath>
              <m:r>
                <w:rPr>
                  <w:rFonts w:ascii="Cambria Math" w:eastAsia="Calibri" w:hAnsi="Cambria Math" w:cstheme="minorHAnsi"/>
                  <w:spacing w:val="-2"/>
                  <w:sz w:val="22"/>
                </w:rPr>
                <m:t>I =</m:t>
              </m:r>
            </m:oMath>
            <w:r w:rsidRPr="00213935">
              <w:rPr>
                <w:rFonts w:asciiTheme="minorHAnsi" w:eastAsia="Calibri" w:hAnsiTheme="minorHAnsi" w:cstheme="minorHAnsi"/>
                <w:spacing w:val="-2"/>
                <w:sz w:val="22"/>
              </w:rPr>
              <w:t xml:space="preserve"> simple interest, </w:t>
            </w:r>
            <m:oMath>
              <m:r>
                <w:rPr>
                  <w:rFonts w:ascii="Cambria Math" w:eastAsia="Calibri" w:hAnsi="Cambria Math" w:cstheme="minorHAnsi"/>
                  <w:spacing w:val="-2"/>
                  <w:sz w:val="22"/>
                </w:rPr>
                <m:t xml:space="preserve">P = </m:t>
              </m:r>
            </m:oMath>
            <w:r w:rsidRPr="00213935">
              <w:rPr>
                <w:rFonts w:asciiTheme="minorHAnsi" w:eastAsia="Calibri" w:hAnsiTheme="minorHAnsi" w:cstheme="minorHAnsi"/>
                <w:spacing w:val="-2"/>
                <w:sz w:val="22"/>
              </w:rPr>
              <w:t xml:space="preserve">principal, </w:t>
            </w:r>
            <m:oMath>
              <m:r>
                <w:rPr>
                  <w:rFonts w:ascii="Cambria Math" w:eastAsia="Calibri" w:hAnsi="Cambria Math" w:cstheme="minorHAnsi"/>
                  <w:spacing w:val="-2"/>
                  <w:sz w:val="22"/>
                </w:rPr>
                <m:t xml:space="preserve">r = </m:t>
              </m:r>
            </m:oMath>
            <w:r w:rsidRPr="00213935">
              <w:rPr>
                <w:rFonts w:asciiTheme="minorHAnsi" w:eastAsia="Calibri" w:hAnsiTheme="minorHAnsi" w:cstheme="minorHAnsi"/>
                <w:spacing w:val="-2"/>
                <w:sz w:val="22"/>
              </w:rPr>
              <w:t xml:space="preserve">interest rate per </w:t>
            </w:r>
            <w:proofErr w:type="gramStart"/>
            <w:r w:rsidRPr="00213935">
              <w:rPr>
                <w:rFonts w:asciiTheme="minorHAnsi" w:eastAsia="Calibri" w:hAnsiTheme="minorHAnsi" w:cstheme="minorHAnsi"/>
                <w:spacing w:val="-2"/>
                <w:sz w:val="22"/>
              </w:rPr>
              <w:t>time period</w:t>
            </w:r>
            <w:proofErr w:type="gramEnd"/>
            <w:r w:rsidRPr="00213935">
              <w:rPr>
                <w:rFonts w:asciiTheme="minorHAnsi" w:eastAsia="Calibri" w:hAnsiTheme="minorHAnsi" w:cstheme="minorHAnsi"/>
                <w:spacing w:val="-2"/>
                <w:sz w:val="22"/>
              </w:rPr>
              <w:t xml:space="preserve"> and </w:t>
            </w:r>
            <m:oMath>
              <m:r>
                <w:rPr>
                  <w:rFonts w:ascii="Cambria Math" w:eastAsia="Calibri" w:hAnsi="Cambria Math" w:cstheme="minorHAnsi"/>
                  <w:spacing w:val="-2"/>
                  <w:sz w:val="22"/>
                </w:rPr>
                <m:t xml:space="preserve">n = </m:t>
              </m:r>
            </m:oMath>
            <w:r w:rsidRPr="00213935">
              <w:rPr>
                <w:rFonts w:asciiTheme="minorHAnsi" w:eastAsia="Calibri" w:hAnsiTheme="minorHAnsi" w:cstheme="minorHAnsi"/>
                <w:spacing w:val="-2"/>
                <w:sz w:val="22"/>
              </w:rPr>
              <w:t>number of time periods</w:t>
            </w:r>
          </w:p>
          <w:p w14:paraId="67FF83A8"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Apply the simple interest formula to solve problems related to investing money at simple interest rates, both algebraically and graphically</w:t>
            </w:r>
          </w:p>
        </w:tc>
      </w:tr>
      <w:tr w:rsidR="00213935" w:rsidRPr="00213935" w14:paraId="1C062E4A" w14:textId="77777777" w:rsidTr="00BA5CC2">
        <w:trPr>
          <w:trHeight w:val="802"/>
        </w:trPr>
        <w:tc>
          <w:tcPr>
            <w:cnfStyle w:val="001000000000" w:firstRow="0" w:lastRow="0" w:firstColumn="1" w:lastColumn="0" w:oddVBand="0" w:evenVBand="0" w:oddHBand="0" w:evenHBand="0" w:firstRowFirstColumn="0" w:firstRowLastColumn="0" w:lastRowFirstColumn="0" w:lastRowLastColumn="0"/>
            <w:tcW w:w="3964" w:type="dxa"/>
          </w:tcPr>
          <w:p w14:paraId="283C82E6" w14:textId="77777777" w:rsidR="00213935" w:rsidRPr="00213935" w:rsidRDefault="00213935" w:rsidP="00213935">
            <w:pPr>
              <w:spacing w:before="40" w:line="276" w:lineRule="auto"/>
              <w:rPr>
                <w:rFonts w:asciiTheme="minorHAnsi" w:eastAsia="Calibri" w:hAnsiTheme="minorHAnsi" w:cstheme="minorHAnsi"/>
                <w:spacing w:val="-2"/>
                <w:sz w:val="22"/>
              </w:rPr>
            </w:pPr>
            <w:r w:rsidRPr="00213935">
              <w:rPr>
                <w:rFonts w:asciiTheme="minorHAnsi" w:eastAsia="Calibri" w:hAnsiTheme="minorHAnsi" w:cstheme="minorHAnsi"/>
                <w:spacing w:val="-2"/>
                <w:sz w:val="22"/>
              </w:rPr>
              <w:t>Solve problems involving spending money</w:t>
            </w:r>
          </w:p>
        </w:tc>
        <w:tc>
          <w:tcPr>
            <w:tcW w:w="9996" w:type="dxa"/>
          </w:tcPr>
          <w:p w14:paraId="3476688E"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Calculate the cost of buying items on terms, by paying an initial deposit and making regular repayments</w:t>
            </w:r>
          </w:p>
          <w:p w14:paraId="3D95CF80"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 xml:space="preserve">Examine payment options involving </w:t>
            </w:r>
            <w:r w:rsidRPr="00213935">
              <w:rPr>
                <w:rFonts w:asciiTheme="minorHAnsi" w:eastAsia="Calibri" w:hAnsiTheme="minorHAnsi" w:cstheme="minorHAnsi"/>
                <w:i/>
                <w:iCs/>
                <w:spacing w:val="-2"/>
                <w:sz w:val="22"/>
              </w:rPr>
              <w:t xml:space="preserve">buy now, pay </w:t>
            </w:r>
            <w:proofErr w:type="gramStart"/>
            <w:r w:rsidRPr="00213935">
              <w:rPr>
                <w:rFonts w:asciiTheme="minorHAnsi" w:eastAsia="Calibri" w:hAnsiTheme="minorHAnsi" w:cstheme="minorHAnsi"/>
                <w:i/>
                <w:iCs/>
                <w:spacing w:val="-2"/>
                <w:sz w:val="22"/>
              </w:rPr>
              <w:t>later</w:t>
            </w:r>
            <w:proofErr w:type="gramEnd"/>
            <w:r w:rsidRPr="00213935">
              <w:rPr>
                <w:rFonts w:asciiTheme="minorHAnsi" w:eastAsia="Calibri" w:hAnsiTheme="minorHAnsi" w:cstheme="minorHAnsi"/>
                <w:spacing w:val="-2"/>
                <w:sz w:val="22"/>
              </w:rPr>
              <w:t xml:space="preserve"> and investigate the costs associated with these schemes for purchasing goods</w:t>
            </w:r>
          </w:p>
          <w:p w14:paraId="37463904" w14:textId="77777777" w:rsidR="00213935" w:rsidRPr="00213935" w:rsidRDefault="00213935" w:rsidP="00213935">
            <w:pPr>
              <w:widowControl w:val="0"/>
              <w:numPr>
                <w:ilvl w:val="0"/>
                <w:numId w:val="12"/>
              </w:numPr>
              <w:spacing w:before="4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pacing w:val="-2"/>
                <w:sz w:val="22"/>
              </w:rPr>
            </w:pPr>
            <w:r w:rsidRPr="00213935">
              <w:rPr>
                <w:rFonts w:asciiTheme="minorHAnsi" w:eastAsia="Calibri" w:hAnsiTheme="minorHAnsi" w:cstheme="minorHAnsi"/>
                <w:spacing w:val="-2"/>
                <w:sz w:val="22"/>
              </w:rPr>
              <w:t>Examine the principles behind short-term loans involving small dollar amounts and compare borrowing costs associated with using these products</w:t>
            </w:r>
          </w:p>
        </w:tc>
      </w:tr>
    </w:tbl>
    <w:p w14:paraId="342A8C93" w14:textId="77777777" w:rsidR="00213935" w:rsidRPr="00213935" w:rsidRDefault="00213935" w:rsidP="00213935">
      <w:pPr>
        <w:spacing w:line="259" w:lineRule="auto"/>
        <w:rPr>
          <w:rFonts w:eastAsiaTheme="minorHAnsi" w:cstheme="minorHAnsi"/>
          <w:sz w:val="22"/>
          <w:szCs w:val="22"/>
        </w:rPr>
      </w:pPr>
      <w:r w:rsidRPr="00213935">
        <w:rPr>
          <w:rFonts w:eastAsiaTheme="minorHAnsi" w:cstheme="minorHAnsi"/>
          <w:sz w:val="22"/>
          <w:szCs w:val="22"/>
        </w:rPr>
        <w:br w:type="page"/>
      </w:r>
    </w:p>
    <w:p w14:paraId="5F5FA603" w14:textId="77777777" w:rsidR="00213935" w:rsidRPr="00213935" w:rsidRDefault="00213935" w:rsidP="00213935">
      <w:pPr>
        <w:spacing w:line="259" w:lineRule="auto"/>
        <w:rPr>
          <w:rFonts w:eastAsia="Calibri" w:cstheme="minorHAnsi"/>
          <w:sz w:val="22"/>
          <w:szCs w:val="22"/>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2325"/>
        <w:gridCol w:w="2324"/>
        <w:gridCol w:w="4650"/>
      </w:tblGrid>
      <w:tr w:rsidR="00213935" w:rsidRPr="00213935" w14:paraId="44B4AE73" w14:textId="77777777" w:rsidTr="00BA5CC2">
        <w:tc>
          <w:tcPr>
            <w:tcW w:w="13948" w:type="dxa"/>
            <w:gridSpan w:val="4"/>
            <w:shd w:val="clear" w:color="auto" w:fill="000000" w:themeFill="text1"/>
          </w:tcPr>
          <w:p w14:paraId="7370AD49" w14:textId="77777777" w:rsidR="00213935" w:rsidRPr="00213935" w:rsidRDefault="00213935" w:rsidP="00213935">
            <w:pPr>
              <w:spacing w:line="259" w:lineRule="auto"/>
              <w:rPr>
                <w:rFonts w:eastAsia="Calibri" w:cstheme="minorHAnsi"/>
                <w:color w:val="FFFFFF" w:themeColor="background1"/>
                <w:sz w:val="22"/>
                <w:szCs w:val="22"/>
              </w:rPr>
            </w:pPr>
            <w:r w:rsidRPr="00213935">
              <w:rPr>
                <w:rFonts w:eastAsia="Calibri" w:cstheme="minorHAnsi"/>
                <w:b/>
                <w:color w:val="FFFFFF" w:themeColor="background1"/>
                <w:sz w:val="36"/>
                <w:szCs w:val="36"/>
              </w:rPr>
              <w:t>Mini-Lessons</w:t>
            </w:r>
          </w:p>
        </w:tc>
      </w:tr>
      <w:tr w:rsidR="00213935" w:rsidRPr="00213935" w14:paraId="188D144D" w14:textId="77777777" w:rsidTr="00BA5CC2">
        <w:tc>
          <w:tcPr>
            <w:tcW w:w="13948" w:type="dxa"/>
            <w:gridSpan w:val="4"/>
            <w:shd w:val="clear" w:color="auto" w:fill="D9D9D9"/>
          </w:tcPr>
          <w:p w14:paraId="62953F07"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Description: </w:t>
            </w:r>
            <w:r w:rsidRPr="00213935">
              <w:rPr>
                <w:rFonts w:eastAsia="Calibri" w:cstheme="minorHAnsi"/>
                <w:color w:val="000000"/>
                <w:sz w:val="22"/>
                <w:szCs w:val="22"/>
              </w:rPr>
              <w:t xml:space="preserve">Mini-lessons are teacher-led activities which contain a blend of explicit teaching and student discourse. Students work collaboratively and have opportunities to justify and explain mathematical ideas. The suggested lesson plan is a starting point for teachers' planning. Individual teachers </w:t>
            </w:r>
            <w:proofErr w:type="gramStart"/>
            <w:r w:rsidRPr="00213935">
              <w:rPr>
                <w:rFonts w:eastAsia="Calibri" w:cstheme="minorHAnsi"/>
                <w:color w:val="000000"/>
                <w:sz w:val="22"/>
                <w:szCs w:val="22"/>
              </w:rPr>
              <w:t>make adjustments to</w:t>
            </w:r>
            <w:proofErr w:type="gramEnd"/>
            <w:r w:rsidRPr="00213935">
              <w:rPr>
                <w:rFonts w:eastAsia="Calibri" w:cstheme="minorHAnsi"/>
                <w:color w:val="000000"/>
                <w:sz w:val="22"/>
                <w:szCs w:val="22"/>
              </w:rPr>
              <w:t xml:space="preserve"> these in order to best capture their own teaching style and to personalise the experience for the interest and aptitudes of their students. Teachers also draw upon data and their pedagogical understanding of the Australian Curriculum: Mathematics to iteratively develop the efficacy of these learning experiences over time; often planning and reflecting collaboratively in professional learning teams.</w:t>
            </w:r>
          </w:p>
          <w:p w14:paraId="129FD3CD"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Timing: </w:t>
            </w:r>
            <w:proofErr w:type="gramStart"/>
            <w:r w:rsidRPr="00213935">
              <w:rPr>
                <w:rFonts w:eastAsia="Calibri" w:cstheme="minorHAnsi"/>
                <w:color w:val="000000"/>
                <w:sz w:val="22"/>
                <w:szCs w:val="22"/>
              </w:rPr>
              <w:t>Mini-lessons</w:t>
            </w:r>
            <w:proofErr w:type="gramEnd"/>
            <w:r w:rsidRPr="00213935">
              <w:rPr>
                <w:rFonts w:eastAsia="Calibri" w:cstheme="minorHAnsi"/>
                <w:color w:val="000000"/>
                <w:sz w:val="22"/>
                <w:szCs w:val="22"/>
              </w:rPr>
              <w:t xml:space="preserve"> run throughout the topic. A typical lesson contains one or two mini-lessons. These are generally with a group of 3-8 students, so the same </w:t>
            </w:r>
            <w:proofErr w:type="gramStart"/>
            <w:r w:rsidRPr="00213935">
              <w:rPr>
                <w:rFonts w:eastAsia="Calibri" w:cstheme="minorHAnsi"/>
                <w:color w:val="000000"/>
                <w:sz w:val="22"/>
                <w:szCs w:val="22"/>
              </w:rPr>
              <w:t>mini-lesson</w:t>
            </w:r>
            <w:proofErr w:type="gramEnd"/>
            <w:r w:rsidRPr="00213935">
              <w:rPr>
                <w:rFonts w:eastAsia="Calibri" w:cstheme="minorHAnsi"/>
                <w:color w:val="000000"/>
                <w:sz w:val="22"/>
                <w:szCs w:val="22"/>
              </w:rPr>
              <w:t xml:space="preserve"> may be run multiple times through the topic with different groups.</w:t>
            </w:r>
          </w:p>
        </w:tc>
      </w:tr>
      <w:tr w:rsidR="00213935" w:rsidRPr="00213935" w14:paraId="0552909A" w14:textId="77777777" w:rsidTr="00BA5CC2">
        <w:tc>
          <w:tcPr>
            <w:tcW w:w="4649" w:type="dxa"/>
            <w:shd w:val="clear" w:color="auto" w:fill="D9D9D9"/>
          </w:tcPr>
          <w:p w14:paraId="7750839E"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Mini-Lesson Name</w:t>
            </w:r>
          </w:p>
        </w:tc>
        <w:tc>
          <w:tcPr>
            <w:tcW w:w="4649" w:type="dxa"/>
            <w:gridSpan w:val="2"/>
            <w:shd w:val="clear" w:color="auto" w:fill="D9D9D9"/>
          </w:tcPr>
          <w:p w14:paraId="66D646B2"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Learning Intentions</w:t>
            </w:r>
          </w:p>
        </w:tc>
        <w:tc>
          <w:tcPr>
            <w:tcW w:w="4650" w:type="dxa"/>
            <w:shd w:val="clear" w:color="auto" w:fill="D9D9D9"/>
          </w:tcPr>
          <w:p w14:paraId="45631612"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Materials Needed</w:t>
            </w:r>
          </w:p>
        </w:tc>
      </w:tr>
      <w:tr w:rsidR="00213935" w:rsidRPr="00213935" w14:paraId="2C8D24A6" w14:textId="77777777" w:rsidTr="00BA5CC2">
        <w:tc>
          <w:tcPr>
            <w:tcW w:w="4649" w:type="dxa"/>
          </w:tcPr>
          <w:p w14:paraId="4B82122D" w14:textId="77777777" w:rsidR="00213935" w:rsidRPr="00213935" w:rsidRDefault="00213935" w:rsidP="00213935">
            <w:pPr>
              <w:spacing w:line="259" w:lineRule="auto"/>
              <w:rPr>
                <w:rFonts w:eastAsia="Calibri" w:cstheme="minorHAnsi"/>
                <w:sz w:val="22"/>
                <w:szCs w:val="22"/>
              </w:rPr>
            </w:pPr>
            <w:r w:rsidRPr="00213935">
              <w:rPr>
                <w:rFonts w:eastAsiaTheme="minorHAnsi" w:cstheme="minorHAnsi"/>
                <w:sz w:val="22"/>
                <w:szCs w:val="22"/>
              </w:rPr>
              <w:t>Interest</w:t>
            </w:r>
          </w:p>
        </w:tc>
        <w:tc>
          <w:tcPr>
            <w:tcW w:w="4649" w:type="dxa"/>
            <w:gridSpan w:val="2"/>
          </w:tcPr>
          <w:p w14:paraId="580024F5" w14:textId="77777777" w:rsidR="00213935" w:rsidRPr="00213935" w:rsidRDefault="00213935" w:rsidP="00213935">
            <w:pPr>
              <w:numPr>
                <w:ilvl w:val="0"/>
                <w:numId w:val="13"/>
              </w:numPr>
              <w:spacing w:before="100" w:beforeAutospacing="1" w:line="259" w:lineRule="auto"/>
              <w:rPr>
                <w:rFonts w:eastAsia="Times New Roman" w:cstheme="minorHAnsi"/>
                <w:color w:val="000000"/>
                <w:sz w:val="22"/>
                <w:szCs w:val="22"/>
                <w:shd w:val="clear" w:color="auto" w:fill="FFFFFF"/>
                <w:lang w:eastAsia="en-AU"/>
              </w:rPr>
            </w:pPr>
            <w:r w:rsidRPr="00213935">
              <w:rPr>
                <w:rFonts w:eastAsia="Times New Roman" w:cstheme="minorHAnsi"/>
                <w:color w:val="000000"/>
                <w:sz w:val="22"/>
                <w:szCs w:val="22"/>
                <w:shd w:val="clear" w:color="auto" w:fill="FFFFFF"/>
                <w:lang w:eastAsia="en-AU"/>
              </w:rPr>
              <w:t>Calculate simple interest on a principal amount.</w:t>
            </w:r>
          </w:p>
          <w:p w14:paraId="1896B854" w14:textId="77777777" w:rsidR="00213935" w:rsidRPr="00213935" w:rsidRDefault="00213935" w:rsidP="00213935">
            <w:pPr>
              <w:numPr>
                <w:ilvl w:val="0"/>
                <w:numId w:val="13"/>
              </w:numPr>
              <w:spacing w:before="100" w:beforeAutospacing="1" w:line="259" w:lineRule="auto"/>
              <w:rPr>
                <w:rFonts w:eastAsia="Times New Roman" w:cstheme="minorHAnsi"/>
                <w:color w:val="000000"/>
                <w:sz w:val="22"/>
                <w:szCs w:val="22"/>
                <w:shd w:val="clear" w:color="auto" w:fill="FFFFFF"/>
                <w:lang w:eastAsia="en-AU"/>
              </w:rPr>
            </w:pPr>
            <w:r w:rsidRPr="00213935">
              <w:rPr>
                <w:rFonts w:eastAsia="Times New Roman" w:cstheme="minorHAnsi"/>
                <w:color w:val="000000"/>
                <w:sz w:val="22"/>
                <w:szCs w:val="22"/>
                <w:shd w:val="clear" w:color="auto" w:fill="FFFFFF"/>
                <w:lang w:eastAsia="en-AU"/>
              </w:rPr>
              <w:t>Realise how compound interest rapidly increases the amount owed over time.</w:t>
            </w:r>
          </w:p>
          <w:p w14:paraId="692A2284" w14:textId="77777777" w:rsidR="00213935" w:rsidRPr="00213935" w:rsidRDefault="00213935" w:rsidP="00213935">
            <w:pPr>
              <w:numPr>
                <w:ilvl w:val="0"/>
                <w:numId w:val="7"/>
              </w:numPr>
              <w:pBdr>
                <w:top w:val="nil"/>
                <w:left w:val="nil"/>
                <w:bottom w:val="nil"/>
                <w:right w:val="nil"/>
                <w:between w:val="nil"/>
              </w:pBdr>
              <w:spacing w:line="259" w:lineRule="auto"/>
              <w:rPr>
                <w:rFonts w:eastAsia="Calibri" w:cstheme="minorHAnsi"/>
                <w:sz w:val="22"/>
                <w:szCs w:val="22"/>
              </w:rPr>
            </w:pPr>
            <w:r w:rsidRPr="00213935">
              <w:rPr>
                <w:rFonts w:eastAsiaTheme="minorHAnsi" w:cstheme="minorHAnsi"/>
                <w:color w:val="000000"/>
                <w:sz w:val="22"/>
                <w:szCs w:val="22"/>
                <w:shd w:val="clear" w:color="auto" w:fill="FFFFFF"/>
              </w:rPr>
              <w:t>Calculate compound interest step-by-step.</w:t>
            </w:r>
          </w:p>
        </w:tc>
        <w:tc>
          <w:tcPr>
            <w:tcW w:w="4650" w:type="dxa"/>
          </w:tcPr>
          <w:p w14:paraId="107AFE0B" w14:textId="77777777" w:rsidR="00213935" w:rsidRPr="00213935" w:rsidRDefault="00213935" w:rsidP="00213935">
            <w:pPr>
              <w:numPr>
                <w:ilvl w:val="0"/>
                <w:numId w:val="14"/>
              </w:numPr>
              <w:spacing w:line="259" w:lineRule="auto"/>
              <w:textAlignment w:val="baseline"/>
              <w:rPr>
                <w:rFonts w:eastAsia="Times New Roman" w:cstheme="minorHAnsi"/>
                <w:color w:val="000000"/>
                <w:sz w:val="22"/>
                <w:szCs w:val="22"/>
                <w:lang w:eastAsia="en-AU"/>
              </w:rPr>
            </w:pPr>
            <w:r w:rsidRPr="00213935">
              <w:rPr>
                <w:rFonts w:eastAsia="Times New Roman" w:cstheme="minorHAnsi"/>
                <w:color w:val="000000"/>
                <w:sz w:val="22"/>
                <w:szCs w:val="22"/>
                <w:lang w:eastAsia="en-AU"/>
              </w:rPr>
              <w:t>Lesson plan “Interest”</w:t>
            </w:r>
          </w:p>
          <w:p w14:paraId="5970A889" w14:textId="77777777" w:rsidR="00213935" w:rsidRPr="00213935" w:rsidRDefault="00213935" w:rsidP="00213935">
            <w:pPr>
              <w:numPr>
                <w:ilvl w:val="0"/>
                <w:numId w:val="14"/>
              </w:numPr>
              <w:spacing w:line="259" w:lineRule="auto"/>
              <w:textAlignment w:val="baseline"/>
              <w:rPr>
                <w:rFonts w:eastAsia="Times New Roman" w:cstheme="minorHAnsi"/>
                <w:color w:val="000000"/>
                <w:sz w:val="22"/>
                <w:szCs w:val="22"/>
                <w:lang w:eastAsia="en-AU"/>
              </w:rPr>
            </w:pPr>
            <w:r w:rsidRPr="00213935">
              <w:rPr>
                <w:rFonts w:eastAsia="Times New Roman" w:cstheme="minorHAnsi"/>
                <w:color w:val="000000"/>
                <w:sz w:val="22"/>
                <w:szCs w:val="22"/>
                <w:lang w:eastAsia="en-AU"/>
              </w:rPr>
              <w:t>Printed Interest Answers — one teacher copy</w:t>
            </w:r>
          </w:p>
          <w:p w14:paraId="51FE86FB" w14:textId="77777777" w:rsidR="00213935" w:rsidRPr="00213935" w:rsidRDefault="00213935" w:rsidP="00213935">
            <w:pPr>
              <w:numPr>
                <w:ilvl w:val="0"/>
                <w:numId w:val="2"/>
              </w:numPr>
              <w:spacing w:line="259" w:lineRule="auto"/>
              <w:rPr>
                <w:rFonts w:eastAsia="Calibri" w:cstheme="minorHAnsi"/>
                <w:color w:val="000000"/>
                <w:sz w:val="22"/>
                <w:szCs w:val="22"/>
              </w:rPr>
            </w:pPr>
            <w:r w:rsidRPr="00213935">
              <w:rPr>
                <w:rFonts w:eastAsia="Times New Roman" w:cstheme="minorHAnsi"/>
                <w:color w:val="000000"/>
                <w:sz w:val="22"/>
                <w:szCs w:val="22"/>
                <w:lang w:eastAsia="en-AU"/>
              </w:rPr>
              <w:t>Calculator — one per student and one for the teacher</w:t>
            </w:r>
          </w:p>
        </w:tc>
      </w:tr>
      <w:tr w:rsidR="00213935" w:rsidRPr="00213935" w14:paraId="692868A1" w14:textId="77777777" w:rsidTr="00BA5CC2">
        <w:tc>
          <w:tcPr>
            <w:tcW w:w="4649" w:type="dxa"/>
          </w:tcPr>
          <w:p w14:paraId="3DC3C980" w14:textId="77777777" w:rsidR="00213935" w:rsidRPr="00213935" w:rsidRDefault="00213935" w:rsidP="00213935">
            <w:pPr>
              <w:rPr>
                <w:rFonts w:eastAsia="Times New Roman" w:cstheme="minorHAnsi"/>
                <w:sz w:val="22"/>
                <w:szCs w:val="22"/>
                <w:lang w:eastAsia="en-AU"/>
              </w:rPr>
            </w:pPr>
            <w:r w:rsidRPr="00213935">
              <w:rPr>
                <w:rFonts w:eastAsia="Times New Roman" w:cstheme="minorHAnsi"/>
                <w:color w:val="000000"/>
                <w:sz w:val="22"/>
                <w:szCs w:val="22"/>
                <w:lang w:eastAsia="en-AU"/>
              </w:rPr>
              <w:t>Percentage Calculations</w:t>
            </w:r>
          </w:p>
          <w:p w14:paraId="1B15FB22" w14:textId="77777777" w:rsidR="00213935" w:rsidRPr="00213935" w:rsidRDefault="00213935" w:rsidP="00213935">
            <w:pPr>
              <w:spacing w:line="259" w:lineRule="auto"/>
              <w:rPr>
                <w:rFonts w:eastAsia="Calibri" w:cstheme="minorHAnsi"/>
                <w:sz w:val="22"/>
                <w:szCs w:val="22"/>
              </w:rPr>
            </w:pPr>
          </w:p>
        </w:tc>
        <w:tc>
          <w:tcPr>
            <w:tcW w:w="4649" w:type="dxa"/>
            <w:gridSpan w:val="2"/>
          </w:tcPr>
          <w:p w14:paraId="355013B4" w14:textId="77777777" w:rsidR="00213935" w:rsidRPr="00213935" w:rsidRDefault="00213935" w:rsidP="00213935">
            <w:pPr>
              <w:numPr>
                <w:ilvl w:val="0"/>
                <w:numId w:val="9"/>
              </w:num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color w:val="000000"/>
                <w:sz w:val="22"/>
                <w:szCs w:val="22"/>
              </w:rPr>
              <w:t>Understand the contexts in which percentage calculation is used</w:t>
            </w:r>
          </w:p>
          <w:p w14:paraId="5C10BDC0" w14:textId="77777777" w:rsidR="00213935" w:rsidRPr="00213935" w:rsidRDefault="00213935" w:rsidP="00213935">
            <w:pPr>
              <w:numPr>
                <w:ilvl w:val="0"/>
                <w:numId w:val="9"/>
              </w:num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color w:val="000000"/>
                <w:sz w:val="22"/>
                <w:szCs w:val="22"/>
              </w:rPr>
              <w:t>Use percentage calculations to work out the best deal.</w:t>
            </w:r>
          </w:p>
        </w:tc>
        <w:tc>
          <w:tcPr>
            <w:tcW w:w="4650" w:type="dxa"/>
          </w:tcPr>
          <w:p w14:paraId="094C5508" w14:textId="77777777" w:rsidR="00213935" w:rsidRPr="00213935" w:rsidRDefault="00213935" w:rsidP="00213935">
            <w:pPr>
              <w:numPr>
                <w:ilvl w:val="0"/>
                <w:numId w:val="3"/>
              </w:numPr>
              <w:spacing w:line="259" w:lineRule="auto"/>
              <w:rPr>
                <w:rFonts w:eastAsia="Calibri" w:cstheme="minorHAnsi"/>
                <w:color w:val="000000"/>
                <w:sz w:val="22"/>
                <w:szCs w:val="22"/>
              </w:rPr>
            </w:pPr>
            <w:r w:rsidRPr="00213935">
              <w:rPr>
                <w:rFonts w:eastAsia="Calibri" w:cstheme="minorHAnsi"/>
                <w:color w:val="000000"/>
                <w:sz w:val="22"/>
                <w:szCs w:val="22"/>
              </w:rPr>
              <w:t>Exercise Book – one per student for working out</w:t>
            </w:r>
          </w:p>
          <w:p w14:paraId="5066C50F" w14:textId="77777777" w:rsidR="00213935" w:rsidRPr="00213935" w:rsidRDefault="00213935" w:rsidP="00213935">
            <w:pPr>
              <w:numPr>
                <w:ilvl w:val="0"/>
                <w:numId w:val="3"/>
              </w:numPr>
              <w:spacing w:line="259" w:lineRule="auto"/>
              <w:rPr>
                <w:rFonts w:eastAsia="Calibri" w:cstheme="minorHAnsi"/>
                <w:color w:val="000000"/>
                <w:sz w:val="22"/>
                <w:szCs w:val="22"/>
              </w:rPr>
            </w:pPr>
            <w:r w:rsidRPr="00213935">
              <w:rPr>
                <w:rFonts w:eastAsia="Calibri" w:cstheme="minorHAnsi"/>
                <w:color w:val="000000"/>
                <w:sz w:val="22"/>
                <w:szCs w:val="22"/>
              </w:rPr>
              <w:t>Pen – one per student.</w:t>
            </w:r>
          </w:p>
          <w:p w14:paraId="11A2B049" w14:textId="77777777" w:rsidR="00213935" w:rsidRPr="00213935" w:rsidRDefault="00213935" w:rsidP="00213935">
            <w:pPr>
              <w:numPr>
                <w:ilvl w:val="0"/>
                <w:numId w:val="3"/>
              </w:numPr>
              <w:spacing w:line="259" w:lineRule="auto"/>
              <w:rPr>
                <w:rFonts w:eastAsia="Calibri" w:cstheme="minorHAnsi"/>
                <w:color w:val="000000"/>
                <w:sz w:val="22"/>
                <w:szCs w:val="22"/>
              </w:rPr>
            </w:pPr>
            <w:r w:rsidRPr="00213935">
              <w:rPr>
                <w:rFonts w:eastAsia="Calibri" w:cstheme="minorHAnsi"/>
                <w:color w:val="000000"/>
                <w:sz w:val="22"/>
                <w:szCs w:val="22"/>
              </w:rPr>
              <w:t>Print Game Store Handout (download) – one per pair of students and one teacher copy</w:t>
            </w:r>
          </w:p>
          <w:p w14:paraId="2951A036" w14:textId="77777777" w:rsidR="00213935" w:rsidRPr="00213935" w:rsidRDefault="00213935" w:rsidP="00213935">
            <w:pPr>
              <w:numPr>
                <w:ilvl w:val="0"/>
                <w:numId w:val="3"/>
              </w:numPr>
              <w:spacing w:line="259" w:lineRule="auto"/>
              <w:rPr>
                <w:rFonts w:eastAsia="Calibri" w:cstheme="minorHAnsi"/>
                <w:color w:val="000000"/>
                <w:sz w:val="22"/>
                <w:szCs w:val="22"/>
              </w:rPr>
            </w:pPr>
            <w:r w:rsidRPr="00213935">
              <w:rPr>
                <w:rFonts w:eastAsia="Calibri" w:cstheme="minorHAnsi"/>
                <w:color w:val="000000"/>
                <w:sz w:val="22"/>
                <w:szCs w:val="22"/>
              </w:rPr>
              <w:t xml:space="preserve">Calculator – one per student, </w:t>
            </w:r>
            <w:proofErr w:type="gramStart"/>
            <w:r w:rsidRPr="00213935">
              <w:rPr>
                <w:rFonts w:eastAsia="Calibri" w:cstheme="minorHAnsi"/>
                <w:color w:val="000000"/>
                <w:sz w:val="22"/>
                <w:szCs w:val="22"/>
              </w:rPr>
              <w:t>e.g.</w:t>
            </w:r>
            <w:proofErr w:type="gramEnd"/>
            <w:r w:rsidRPr="00213935">
              <w:rPr>
                <w:rFonts w:eastAsia="Calibri" w:cstheme="minorHAnsi"/>
                <w:color w:val="000000"/>
                <w:sz w:val="22"/>
                <w:szCs w:val="22"/>
              </w:rPr>
              <w:t xml:space="preserve"> </w:t>
            </w:r>
            <w:hyperlink r:id="rId5" w:history="1">
              <w:r w:rsidRPr="00213935">
                <w:rPr>
                  <w:rFonts w:eastAsia="Calibri" w:cstheme="minorHAnsi"/>
                  <w:color w:val="0563C1" w:themeColor="hyperlink"/>
                  <w:sz w:val="22"/>
                  <w:szCs w:val="22"/>
                  <w:u w:val="single"/>
                </w:rPr>
                <w:t>https://www.wolframalpha.com/</w:t>
              </w:r>
            </w:hyperlink>
          </w:p>
          <w:p w14:paraId="3B7BFA3B" w14:textId="77777777" w:rsidR="00213935" w:rsidRPr="00213935" w:rsidRDefault="00213935" w:rsidP="00213935">
            <w:pPr>
              <w:numPr>
                <w:ilvl w:val="0"/>
                <w:numId w:val="3"/>
              </w:numPr>
              <w:spacing w:line="259" w:lineRule="auto"/>
              <w:rPr>
                <w:rFonts w:eastAsia="Calibri" w:cstheme="minorHAnsi"/>
                <w:color w:val="000000"/>
                <w:sz w:val="22"/>
                <w:szCs w:val="22"/>
              </w:rPr>
            </w:pPr>
            <w:r w:rsidRPr="00213935">
              <w:rPr>
                <w:rFonts w:eastAsia="Calibri" w:cstheme="minorHAnsi"/>
                <w:color w:val="000000"/>
                <w:sz w:val="22"/>
                <w:szCs w:val="22"/>
              </w:rPr>
              <w:t>Print Extension Handout (download) – one per student.</w:t>
            </w:r>
          </w:p>
          <w:p w14:paraId="1E3B6F45" w14:textId="77777777" w:rsidR="00213935" w:rsidRPr="00213935" w:rsidRDefault="00213935" w:rsidP="00213935">
            <w:pPr>
              <w:numPr>
                <w:ilvl w:val="0"/>
                <w:numId w:val="3"/>
              </w:numPr>
              <w:spacing w:line="259" w:lineRule="auto"/>
              <w:rPr>
                <w:rFonts w:eastAsia="Calibri" w:cstheme="minorHAnsi"/>
                <w:color w:val="000000"/>
                <w:sz w:val="22"/>
                <w:szCs w:val="22"/>
              </w:rPr>
            </w:pPr>
            <w:r w:rsidRPr="00213935">
              <w:rPr>
                <w:rFonts w:eastAsia="Calibri" w:cstheme="minorHAnsi"/>
                <w:color w:val="000000"/>
                <w:sz w:val="22"/>
                <w:szCs w:val="22"/>
              </w:rPr>
              <w:t>Print Teacher Answers (download) – one teacher copy.</w:t>
            </w:r>
          </w:p>
        </w:tc>
      </w:tr>
      <w:tr w:rsidR="00213935" w:rsidRPr="00213935" w14:paraId="75FFD5D3" w14:textId="77777777" w:rsidTr="00BA5CC2">
        <w:tc>
          <w:tcPr>
            <w:tcW w:w="13948" w:type="dxa"/>
            <w:gridSpan w:val="4"/>
            <w:shd w:val="clear" w:color="auto" w:fill="D9D9D9"/>
          </w:tcPr>
          <w:p w14:paraId="4E42DC07"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Adjustments and Extensions: </w:t>
            </w:r>
            <w:r w:rsidRPr="00213935">
              <w:rPr>
                <w:rFonts w:eastAsia="Calibri" w:cstheme="minorHAnsi"/>
                <w:color w:val="000000"/>
                <w:sz w:val="22"/>
                <w:szCs w:val="22"/>
              </w:rPr>
              <w:t xml:space="preserve">The small group format allows teachers to provide some on-the-spot differentiation through questioning strategies, as well as tactical facilitation of the small-group discussion. For some students, data may show that the learning intentions listed here have already been demonstrated. In such cases, the teacher may choose to run an extension </w:t>
            </w:r>
            <w:proofErr w:type="gramStart"/>
            <w:r w:rsidRPr="00213935">
              <w:rPr>
                <w:rFonts w:eastAsia="Calibri" w:cstheme="minorHAnsi"/>
                <w:color w:val="000000"/>
                <w:sz w:val="22"/>
                <w:szCs w:val="22"/>
              </w:rPr>
              <w:t>mini-lesson</w:t>
            </w:r>
            <w:proofErr w:type="gramEnd"/>
            <w:r w:rsidRPr="00213935">
              <w:rPr>
                <w:rFonts w:eastAsia="Calibri" w:cstheme="minorHAnsi"/>
                <w:color w:val="000000"/>
                <w:sz w:val="22"/>
                <w:szCs w:val="22"/>
              </w:rPr>
              <w:t xml:space="preserve"> connected with this topic. For other students, data may show that substantial gaps in prior learning could make access to this </w:t>
            </w:r>
            <w:proofErr w:type="gramStart"/>
            <w:r w:rsidRPr="00213935">
              <w:rPr>
                <w:rFonts w:eastAsia="Calibri" w:cstheme="minorHAnsi"/>
                <w:color w:val="000000"/>
                <w:sz w:val="22"/>
                <w:szCs w:val="22"/>
              </w:rPr>
              <w:t>particular mini-lesson</w:t>
            </w:r>
            <w:proofErr w:type="gramEnd"/>
            <w:r w:rsidRPr="00213935">
              <w:rPr>
                <w:rFonts w:eastAsia="Calibri" w:cstheme="minorHAnsi"/>
                <w:color w:val="000000"/>
                <w:sz w:val="22"/>
                <w:szCs w:val="22"/>
              </w:rPr>
              <w:t xml:space="preserve"> highly challenging. In such cases, the teacher may choose to run a </w:t>
            </w:r>
            <w:r w:rsidRPr="00213935">
              <w:rPr>
                <w:rFonts w:eastAsia="Calibri" w:cstheme="minorHAnsi"/>
                <w:color w:val="000000"/>
                <w:sz w:val="22"/>
                <w:szCs w:val="22"/>
              </w:rPr>
              <w:lastRenderedPageBreak/>
              <w:t xml:space="preserve">supporting </w:t>
            </w:r>
            <w:proofErr w:type="gramStart"/>
            <w:r w:rsidRPr="00213935">
              <w:rPr>
                <w:rFonts w:eastAsia="Calibri" w:cstheme="minorHAnsi"/>
                <w:color w:val="000000"/>
                <w:sz w:val="22"/>
                <w:szCs w:val="22"/>
              </w:rPr>
              <w:t>mini-lesson</w:t>
            </w:r>
            <w:proofErr w:type="gramEnd"/>
            <w:r w:rsidRPr="00213935">
              <w:rPr>
                <w:rFonts w:eastAsia="Calibri" w:cstheme="minorHAnsi"/>
                <w:color w:val="000000"/>
                <w:sz w:val="22"/>
                <w:szCs w:val="22"/>
              </w:rPr>
              <w:t xml:space="preserve"> connected with this topic. In doing so, the opportunity may be taken to provide some exposure to the relevant aspects of the achievement standard as a way of framing the mini-lesson’s other learning intentions.</w:t>
            </w:r>
          </w:p>
        </w:tc>
      </w:tr>
      <w:tr w:rsidR="00213935" w:rsidRPr="00213935" w14:paraId="170550EB" w14:textId="77777777" w:rsidTr="00BA5CC2">
        <w:tc>
          <w:tcPr>
            <w:tcW w:w="6974" w:type="dxa"/>
            <w:gridSpan w:val="2"/>
            <w:shd w:val="clear" w:color="auto" w:fill="D9D9D9"/>
          </w:tcPr>
          <w:p w14:paraId="72BB0552"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lastRenderedPageBreak/>
              <w:t>Supporting Mini-Lessons</w:t>
            </w:r>
          </w:p>
        </w:tc>
        <w:tc>
          <w:tcPr>
            <w:tcW w:w="6974" w:type="dxa"/>
            <w:gridSpan w:val="2"/>
            <w:shd w:val="clear" w:color="auto" w:fill="D9D9D9"/>
          </w:tcPr>
          <w:p w14:paraId="0BC81CCB"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Extension Mini-Lessons</w:t>
            </w:r>
          </w:p>
        </w:tc>
      </w:tr>
      <w:tr w:rsidR="00213935" w:rsidRPr="00213935" w14:paraId="65BD463C" w14:textId="77777777" w:rsidTr="00BA5CC2">
        <w:tc>
          <w:tcPr>
            <w:tcW w:w="6974" w:type="dxa"/>
            <w:gridSpan w:val="2"/>
          </w:tcPr>
          <w:p w14:paraId="41FE118D" w14:textId="77777777" w:rsidR="00213935" w:rsidRPr="00213935" w:rsidRDefault="00213935" w:rsidP="00213935">
            <w:pPr>
              <w:rPr>
                <w:rFonts w:eastAsia="Times New Roman" w:cstheme="minorHAnsi"/>
                <w:sz w:val="22"/>
                <w:szCs w:val="22"/>
                <w:lang w:eastAsia="en-AU"/>
              </w:rPr>
            </w:pPr>
            <w:r w:rsidRPr="00213935">
              <w:rPr>
                <w:rFonts w:eastAsia="Times New Roman" w:cstheme="minorHAnsi"/>
                <w:color w:val="000000"/>
                <w:sz w:val="22"/>
                <w:szCs w:val="22"/>
                <w:lang w:eastAsia="en-AU"/>
              </w:rPr>
              <w:t>Using Money</w:t>
            </w:r>
          </w:p>
          <w:p w14:paraId="4AF42151" w14:textId="77777777" w:rsidR="00213935" w:rsidRPr="00213935" w:rsidRDefault="00213935" w:rsidP="00213935">
            <w:pPr>
              <w:rPr>
                <w:rFonts w:eastAsia="Times New Roman" w:cstheme="minorHAnsi"/>
                <w:sz w:val="22"/>
                <w:szCs w:val="22"/>
                <w:lang w:eastAsia="en-AU"/>
              </w:rPr>
            </w:pPr>
            <w:r w:rsidRPr="00213935">
              <w:rPr>
                <w:rFonts w:eastAsia="Times New Roman" w:cstheme="minorHAnsi"/>
                <w:color w:val="000000"/>
                <w:sz w:val="22"/>
                <w:szCs w:val="22"/>
                <w:lang w:eastAsia="en-AU"/>
              </w:rPr>
              <w:t>Index Operations</w:t>
            </w:r>
          </w:p>
          <w:p w14:paraId="12AF0B20" w14:textId="77777777" w:rsidR="00213935" w:rsidRPr="00213935" w:rsidRDefault="00213935" w:rsidP="00213935">
            <w:pPr>
              <w:rPr>
                <w:rFonts w:eastAsia="Times New Roman" w:cstheme="minorHAnsi"/>
                <w:sz w:val="22"/>
                <w:szCs w:val="22"/>
                <w:lang w:eastAsia="en-AU"/>
              </w:rPr>
            </w:pPr>
            <w:r w:rsidRPr="00213935">
              <w:rPr>
                <w:rFonts w:eastAsia="Times New Roman" w:cstheme="minorHAnsi"/>
                <w:color w:val="000000"/>
                <w:sz w:val="22"/>
                <w:szCs w:val="22"/>
                <w:lang w:eastAsia="en-AU"/>
              </w:rPr>
              <w:t>Performing Operations</w:t>
            </w:r>
          </w:p>
          <w:p w14:paraId="604A9746" w14:textId="77777777" w:rsidR="00213935" w:rsidRPr="00213935" w:rsidRDefault="00213935" w:rsidP="00213935">
            <w:pPr>
              <w:rPr>
                <w:rFonts w:eastAsia="Times New Roman" w:cstheme="minorHAnsi"/>
                <w:sz w:val="22"/>
                <w:szCs w:val="22"/>
                <w:lang w:eastAsia="en-AU"/>
              </w:rPr>
            </w:pPr>
            <w:r w:rsidRPr="00213935">
              <w:rPr>
                <w:rFonts w:eastAsia="Times New Roman" w:cstheme="minorHAnsi"/>
                <w:color w:val="000000"/>
                <w:sz w:val="22"/>
                <w:szCs w:val="22"/>
                <w:lang w:eastAsia="en-AU"/>
              </w:rPr>
              <w:t>Connecting Fractions, Decimals and Percentages</w:t>
            </w:r>
          </w:p>
          <w:p w14:paraId="289A51AA"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Theme="minorHAnsi" w:cstheme="minorHAnsi"/>
                <w:color w:val="000000"/>
                <w:sz w:val="22"/>
                <w:szCs w:val="22"/>
              </w:rPr>
              <w:t>Rounding</w:t>
            </w:r>
          </w:p>
        </w:tc>
        <w:tc>
          <w:tcPr>
            <w:tcW w:w="6974" w:type="dxa"/>
            <w:gridSpan w:val="2"/>
          </w:tcPr>
          <w:p w14:paraId="433BBC8D"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Theme="minorHAnsi" w:cstheme="minorHAnsi"/>
                <w:sz w:val="22"/>
                <w:szCs w:val="22"/>
              </w:rPr>
              <w:t>Compound Interest</w:t>
            </w:r>
          </w:p>
        </w:tc>
      </w:tr>
    </w:tbl>
    <w:p w14:paraId="293C63E9" w14:textId="77777777" w:rsidR="00213935" w:rsidRPr="00213935" w:rsidRDefault="00213935" w:rsidP="00213935">
      <w:pPr>
        <w:spacing w:line="259" w:lineRule="auto"/>
        <w:rPr>
          <w:rFonts w:eastAsia="Calibri" w:cstheme="minorHAnsi"/>
          <w:sz w:val="22"/>
          <w:szCs w:val="22"/>
        </w:rPr>
      </w:pPr>
    </w:p>
    <w:p w14:paraId="0CD19BA4" w14:textId="77777777" w:rsidR="00213935" w:rsidRPr="00213935" w:rsidRDefault="00213935" w:rsidP="00213935">
      <w:pPr>
        <w:spacing w:line="259" w:lineRule="auto"/>
        <w:rPr>
          <w:rFonts w:eastAsia="Calibri" w:cstheme="minorHAnsi"/>
          <w:sz w:val="22"/>
          <w:szCs w:val="22"/>
        </w:rPr>
      </w:pPr>
      <w:r w:rsidRPr="00213935">
        <w:rPr>
          <w:rFonts w:eastAsiaTheme="minorHAnsi" w:cstheme="minorHAnsi"/>
          <w:sz w:val="22"/>
          <w:szCs w:val="22"/>
        </w:rPr>
        <w:br w:type="page"/>
      </w: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2325"/>
        <w:gridCol w:w="2324"/>
        <w:gridCol w:w="4650"/>
      </w:tblGrid>
      <w:tr w:rsidR="00213935" w:rsidRPr="00213935" w14:paraId="788981B3" w14:textId="77777777" w:rsidTr="00BA5CC2">
        <w:tc>
          <w:tcPr>
            <w:tcW w:w="13948" w:type="dxa"/>
            <w:gridSpan w:val="4"/>
            <w:shd w:val="clear" w:color="auto" w:fill="000000" w:themeFill="text1"/>
          </w:tcPr>
          <w:p w14:paraId="604CACAE"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FFFFFF" w:themeColor="background1"/>
                <w:sz w:val="36"/>
                <w:szCs w:val="36"/>
              </w:rPr>
              <w:lastRenderedPageBreak/>
              <w:t>Energisers</w:t>
            </w:r>
          </w:p>
        </w:tc>
      </w:tr>
      <w:tr w:rsidR="00213935" w:rsidRPr="00213935" w14:paraId="79BB636F" w14:textId="77777777" w:rsidTr="00BA5CC2">
        <w:tc>
          <w:tcPr>
            <w:tcW w:w="13948" w:type="dxa"/>
            <w:gridSpan w:val="4"/>
            <w:shd w:val="clear" w:color="auto" w:fill="D9D9D9"/>
          </w:tcPr>
          <w:p w14:paraId="4E419ED9"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Description: </w:t>
            </w:r>
            <w:proofErr w:type="gramStart"/>
            <w:r w:rsidRPr="00213935">
              <w:rPr>
                <w:rFonts w:eastAsia="Calibri" w:cstheme="minorHAnsi"/>
                <w:color w:val="000000"/>
                <w:sz w:val="22"/>
                <w:szCs w:val="22"/>
              </w:rPr>
              <w:t>8-10 minute</w:t>
            </w:r>
            <w:proofErr w:type="gramEnd"/>
            <w:r w:rsidRPr="00213935">
              <w:rPr>
                <w:rFonts w:eastAsia="Calibri" w:cstheme="minorHAnsi"/>
                <w:color w:val="000000"/>
                <w:sz w:val="22"/>
                <w:szCs w:val="22"/>
              </w:rPr>
              <w:t xml:space="preserve"> whole-class thinking and discussion task, led by the teacher. These tasks are designed to engage a wide range of students’ learning </w:t>
            </w:r>
            <w:proofErr w:type="gramStart"/>
            <w:r w:rsidRPr="00213935">
              <w:rPr>
                <w:rFonts w:eastAsia="Calibri" w:cstheme="minorHAnsi"/>
                <w:color w:val="000000"/>
                <w:sz w:val="22"/>
                <w:szCs w:val="22"/>
              </w:rPr>
              <w:t>needs, and</w:t>
            </w:r>
            <w:proofErr w:type="gramEnd"/>
            <w:r w:rsidRPr="00213935">
              <w:rPr>
                <w:rFonts w:eastAsia="Calibri" w:cstheme="minorHAnsi"/>
                <w:color w:val="000000"/>
                <w:sz w:val="22"/>
                <w:szCs w:val="22"/>
              </w:rPr>
              <w:t xml:space="preserve"> are easily adjustable by the teacher. Teachers use questioning to guide deep thinking and sharing of different strategies during the whole-class discussion phase.</w:t>
            </w:r>
          </w:p>
          <w:p w14:paraId="4677B72F"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Timing: </w:t>
            </w:r>
            <w:r w:rsidRPr="00213935">
              <w:rPr>
                <w:rFonts w:eastAsia="Calibri" w:cstheme="minorHAnsi"/>
                <w:color w:val="000000"/>
                <w:sz w:val="22"/>
                <w:szCs w:val="22"/>
              </w:rPr>
              <w:t>Throughout the topic. Lessons typically open with an energiser, and longer lessons may be broken up with an energiser part-way through.</w:t>
            </w:r>
          </w:p>
        </w:tc>
      </w:tr>
      <w:tr w:rsidR="00213935" w:rsidRPr="00213935" w14:paraId="6DF2B6F8" w14:textId="77777777" w:rsidTr="00BA5CC2">
        <w:tc>
          <w:tcPr>
            <w:tcW w:w="4649" w:type="dxa"/>
            <w:shd w:val="clear" w:color="auto" w:fill="D9D9D9"/>
          </w:tcPr>
          <w:p w14:paraId="24E27F9A"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Energisers</w:t>
            </w:r>
          </w:p>
        </w:tc>
        <w:tc>
          <w:tcPr>
            <w:tcW w:w="4649" w:type="dxa"/>
            <w:gridSpan w:val="2"/>
            <w:shd w:val="clear" w:color="auto" w:fill="D9D9D9"/>
          </w:tcPr>
          <w:p w14:paraId="20460E8A"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Learning Intentions</w:t>
            </w:r>
          </w:p>
        </w:tc>
        <w:tc>
          <w:tcPr>
            <w:tcW w:w="4650" w:type="dxa"/>
            <w:shd w:val="clear" w:color="auto" w:fill="D9D9D9"/>
          </w:tcPr>
          <w:p w14:paraId="3AA88492"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Materials Needed</w:t>
            </w:r>
          </w:p>
        </w:tc>
      </w:tr>
      <w:tr w:rsidR="00213935" w:rsidRPr="00213935" w14:paraId="6B0EBD48" w14:textId="77777777" w:rsidTr="00BA5CC2">
        <w:tc>
          <w:tcPr>
            <w:tcW w:w="4649" w:type="dxa"/>
          </w:tcPr>
          <w:p w14:paraId="13623172"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A set of 215 such PowerPoint files are available. These may be presented in a semi-random “shuffled” order through the year; or similar types of energisers may be grouped together.</w:t>
            </w:r>
          </w:p>
          <w:p w14:paraId="390FA4E0" w14:textId="77777777" w:rsidR="00213935" w:rsidRPr="00213935" w:rsidRDefault="00213935" w:rsidP="00213935">
            <w:pPr>
              <w:spacing w:line="259" w:lineRule="auto"/>
              <w:rPr>
                <w:rFonts w:eastAsia="Calibri" w:cstheme="minorHAnsi"/>
                <w:sz w:val="22"/>
                <w:szCs w:val="22"/>
              </w:rPr>
            </w:pPr>
          </w:p>
          <w:p w14:paraId="283503A3"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 xml:space="preserve">There are eight distinct types of </w:t>
            </w:r>
            <w:proofErr w:type="gramStart"/>
            <w:r w:rsidRPr="00213935">
              <w:rPr>
                <w:rFonts w:eastAsia="Calibri" w:cstheme="minorHAnsi"/>
                <w:color w:val="000000"/>
                <w:sz w:val="22"/>
                <w:szCs w:val="22"/>
              </w:rPr>
              <w:t>energiser</w:t>
            </w:r>
            <w:proofErr w:type="gramEnd"/>
            <w:r w:rsidRPr="00213935">
              <w:rPr>
                <w:rFonts w:eastAsia="Calibri" w:cstheme="minorHAnsi"/>
                <w:color w:val="000000"/>
                <w:sz w:val="22"/>
                <w:szCs w:val="22"/>
              </w:rPr>
              <w:t xml:space="preserve"> in this set:</w:t>
            </w:r>
          </w:p>
          <w:p w14:paraId="14D94B06"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Venn</w:t>
            </w:r>
          </w:p>
          <w:p w14:paraId="6F1FF19B"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Calculator</w:t>
            </w:r>
          </w:p>
          <w:p w14:paraId="3784ABA3"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Four Digits</w:t>
            </w:r>
          </w:p>
          <w:p w14:paraId="77B96E71"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“Which one doesn’t belong?”</w:t>
            </w:r>
          </w:p>
          <w:p w14:paraId="1FCEEA47"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Estimate</w:t>
            </w:r>
          </w:p>
          <w:p w14:paraId="5FFE57C5"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Total</w:t>
            </w:r>
          </w:p>
          <w:p w14:paraId="3B7A0053"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Riddle</w:t>
            </w:r>
          </w:p>
          <w:p w14:paraId="526B4F3C" w14:textId="77777777" w:rsidR="00213935" w:rsidRPr="00213935" w:rsidRDefault="00213935" w:rsidP="00213935">
            <w:pPr>
              <w:numPr>
                <w:ilvl w:val="0"/>
                <w:numId w:val="4"/>
              </w:numPr>
              <w:spacing w:line="259" w:lineRule="auto"/>
              <w:rPr>
                <w:rFonts w:eastAsia="Calibri" w:cstheme="minorHAnsi"/>
                <w:color w:val="000000"/>
                <w:sz w:val="22"/>
                <w:szCs w:val="22"/>
              </w:rPr>
            </w:pPr>
            <w:r w:rsidRPr="00213935">
              <w:rPr>
                <w:rFonts w:eastAsia="Calibri" w:cstheme="minorHAnsi"/>
                <w:color w:val="000000"/>
                <w:sz w:val="22"/>
                <w:szCs w:val="22"/>
              </w:rPr>
              <w:t>Video</w:t>
            </w:r>
          </w:p>
        </w:tc>
        <w:tc>
          <w:tcPr>
            <w:tcW w:w="4649" w:type="dxa"/>
            <w:gridSpan w:val="2"/>
          </w:tcPr>
          <w:p w14:paraId="79CB9DE4"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The main purpose of energisers is to help provide structure to the lesson, break up module time into reasonable chunks, and reinforce students’ emotional associations within the classroom: class cohesion, connection with the teacher, and overall feeling of safety/belonging. Because of this, energisers don’t strictly need a “mathematical” learning intention to be effective, so some are just fun short activities. However, most energisers do contribute to mathematical learning objectives. Examples include:</w:t>
            </w:r>
          </w:p>
          <w:p w14:paraId="13751FA7"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Building fluency with number</w:t>
            </w:r>
          </w:p>
          <w:p w14:paraId="0F4C0BD5"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Exploring estimation strategies</w:t>
            </w:r>
          </w:p>
          <w:p w14:paraId="736EACC3"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Searching for patterns</w:t>
            </w:r>
          </w:p>
          <w:p w14:paraId="77E6B27E"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Using mathematical vocabulary</w:t>
            </w:r>
          </w:p>
          <w:p w14:paraId="685A7D23"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Working with shape properties or number properties</w:t>
            </w:r>
          </w:p>
          <w:p w14:paraId="727FA12C"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Reasoning logically</w:t>
            </w:r>
          </w:p>
          <w:p w14:paraId="2556FFAF"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Seeing how mathematics will be relevant to their future careers</w:t>
            </w:r>
          </w:p>
          <w:p w14:paraId="159BA93B"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t>Broadening the sense of what mathematics is, beyond those areas covered in school</w:t>
            </w:r>
          </w:p>
          <w:p w14:paraId="0FB7E8F2" w14:textId="77777777" w:rsidR="00213935" w:rsidRPr="00213935" w:rsidRDefault="00213935" w:rsidP="00213935">
            <w:pPr>
              <w:numPr>
                <w:ilvl w:val="0"/>
                <w:numId w:val="6"/>
              </w:numPr>
              <w:spacing w:line="259" w:lineRule="auto"/>
              <w:rPr>
                <w:rFonts w:eastAsia="Calibri" w:cstheme="minorHAnsi"/>
                <w:color w:val="000000"/>
                <w:sz w:val="22"/>
                <w:szCs w:val="22"/>
              </w:rPr>
            </w:pPr>
            <w:r w:rsidRPr="00213935">
              <w:rPr>
                <w:rFonts w:eastAsia="Calibri" w:cstheme="minorHAnsi"/>
                <w:color w:val="000000"/>
                <w:sz w:val="22"/>
                <w:szCs w:val="22"/>
              </w:rPr>
              <w:lastRenderedPageBreak/>
              <w:t>Encountering some of the beauty and excitement in mathematics</w:t>
            </w:r>
          </w:p>
        </w:tc>
        <w:tc>
          <w:tcPr>
            <w:tcW w:w="4650" w:type="dxa"/>
          </w:tcPr>
          <w:p w14:paraId="1D703B59"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lastRenderedPageBreak/>
              <w:t>Students use pen and paper only.</w:t>
            </w:r>
          </w:p>
          <w:p w14:paraId="75A177FB" w14:textId="77777777" w:rsidR="00213935" w:rsidRPr="00213935" w:rsidRDefault="00213935" w:rsidP="00213935">
            <w:pPr>
              <w:spacing w:line="259" w:lineRule="auto"/>
              <w:rPr>
                <w:rFonts w:eastAsia="Calibri" w:cstheme="minorHAnsi"/>
                <w:sz w:val="22"/>
                <w:szCs w:val="22"/>
              </w:rPr>
            </w:pPr>
          </w:p>
          <w:p w14:paraId="4E84D04B"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 xml:space="preserve">Teachers draw upon a bank of PowerPoint files which can be used by the teacher to facilitate the activity and discussion, </w:t>
            </w:r>
            <w:proofErr w:type="gramStart"/>
            <w:r w:rsidRPr="00213935">
              <w:rPr>
                <w:rFonts w:eastAsia="Calibri" w:cstheme="minorHAnsi"/>
                <w:color w:val="000000"/>
                <w:sz w:val="22"/>
                <w:szCs w:val="22"/>
              </w:rPr>
              <w:t>provided that</w:t>
            </w:r>
            <w:proofErr w:type="gramEnd"/>
            <w:r w:rsidRPr="00213935">
              <w:rPr>
                <w:rFonts w:eastAsia="Calibri" w:cstheme="minorHAnsi"/>
                <w:color w:val="000000"/>
                <w:sz w:val="22"/>
                <w:szCs w:val="22"/>
              </w:rPr>
              <w:t xml:space="preserve"> there is a projector and speakers available to use. Teachers may choose to create their own energisers using those PowerPoints as a </w:t>
            </w:r>
            <w:proofErr w:type="gramStart"/>
            <w:r w:rsidRPr="00213935">
              <w:rPr>
                <w:rFonts w:eastAsia="Calibri" w:cstheme="minorHAnsi"/>
                <w:color w:val="000000"/>
                <w:sz w:val="22"/>
                <w:szCs w:val="22"/>
              </w:rPr>
              <w:t>starting-point</w:t>
            </w:r>
            <w:proofErr w:type="gramEnd"/>
            <w:r w:rsidRPr="00213935">
              <w:rPr>
                <w:rFonts w:eastAsia="Calibri" w:cstheme="minorHAnsi"/>
                <w:color w:val="000000"/>
                <w:sz w:val="22"/>
                <w:szCs w:val="22"/>
              </w:rPr>
              <w:t>.</w:t>
            </w:r>
          </w:p>
          <w:p w14:paraId="5837ADAD" w14:textId="77777777" w:rsidR="00213935" w:rsidRPr="00213935" w:rsidRDefault="00213935" w:rsidP="00213935">
            <w:pPr>
              <w:spacing w:line="259" w:lineRule="auto"/>
              <w:rPr>
                <w:rFonts w:eastAsia="Calibri" w:cstheme="minorHAnsi"/>
                <w:sz w:val="22"/>
                <w:szCs w:val="22"/>
              </w:rPr>
            </w:pPr>
          </w:p>
        </w:tc>
      </w:tr>
      <w:tr w:rsidR="00213935" w:rsidRPr="00213935" w14:paraId="6B2A40F2" w14:textId="77777777" w:rsidTr="00BA5CC2">
        <w:tc>
          <w:tcPr>
            <w:tcW w:w="13948" w:type="dxa"/>
            <w:gridSpan w:val="4"/>
            <w:shd w:val="clear" w:color="auto" w:fill="D9D9D9"/>
          </w:tcPr>
          <w:p w14:paraId="2F806187"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Flow of Energisers: </w:t>
            </w:r>
            <w:r w:rsidRPr="00213935">
              <w:rPr>
                <w:rFonts w:eastAsia="Calibri" w:cstheme="minorHAnsi"/>
                <w:color w:val="000000"/>
                <w:sz w:val="22"/>
                <w:szCs w:val="22"/>
              </w:rPr>
              <w:t>Energisers generally follow one of two flows.</w:t>
            </w:r>
          </w:p>
        </w:tc>
      </w:tr>
      <w:tr w:rsidR="00213935" w:rsidRPr="00213935" w14:paraId="29E09731" w14:textId="77777777" w:rsidTr="00BA5CC2">
        <w:tc>
          <w:tcPr>
            <w:tcW w:w="6974" w:type="dxa"/>
            <w:gridSpan w:val="2"/>
            <w:shd w:val="clear" w:color="auto" w:fill="D9D9D9"/>
          </w:tcPr>
          <w:p w14:paraId="4F0A7A00"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“I do, we do, you do”</w:t>
            </w:r>
          </w:p>
        </w:tc>
        <w:tc>
          <w:tcPr>
            <w:tcW w:w="6974" w:type="dxa"/>
            <w:gridSpan w:val="2"/>
            <w:shd w:val="clear" w:color="auto" w:fill="D9D9D9"/>
          </w:tcPr>
          <w:p w14:paraId="5FF73607"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“Jump in then discuss”</w:t>
            </w:r>
          </w:p>
        </w:tc>
      </w:tr>
      <w:tr w:rsidR="00213935" w:rsidRPr="00213935" w14:paraId="6A20A6EC" w14:textId="77777777" w:rsidTr="00BA5CC2">
        <w:tc>
          <w:tcPr>
            <w:tcW w:w="6974" w:type="dxa"/>
            <w:gridSpan w:val="2"/>
          </w:tcPr>
          <w:p w14:paraId="2814F4D0"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i/>
                <w:color w:val="000000"/>
                <w:sz w:val="22"/>
                <w:szCs w:val="22"/>
              </w:rPr>
              <w:t>Get ready (1 min).</w:t>
            </w:r>
            <w:r w:rsidRPr="00213935">
              <w:rPr>
                <w:rFonts w:eastAsia="Calibri" w:cstheme="minorHAnsi"/>
                <w:color w:val="000000"/>
                <w:sz w:val="22"/>
                <w:szCs w:val="22"/>
              </w:rPr>
              <w:t xml:space="preserve"> Copy something simple out. This ensures all students have pen and paper ready so they’re all ready to start at the same time.</w:t>
            </w:r>
          </w:p>
          <w:p w14:paraId="4700AA60"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i/>
                <w:color w:val="000000"/>
                <w:sz w:val="22"/>
                <w:szCs w:val="22"/>
              </w:rPr>
              <w:t>I do, we do (3 min).</w:t>
            </w:r>
            <w:r w:rsidRPr="00213935">
              <w:rPr>
                <w:rFonts w:eastAsia="Calibri" w:cstheme="minorHAnsi"/>
                <w:color w:val="000000"/>
                <w:sz w:val="22"/>
                <w:szCs w:val="22"/>
              </w:rPr>
              <w:t xml:space="preserve"> A whole class discussion to understand the task. The teacher explains one example to the class. Then the class does two more examples together as a group.</w:t>
            </w:r>
          </w:p>
          <w:p w14:paraId="7F950468"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i/>
                <w:color w:val="000000"/>
                <w:sz w:val="22"/>
                <w:szCs w:val="22"/>
              </w:rPr>
              <w:t>You do (2 min).</w:t>
            </w:r>
            <w:r w:rsidRPr="00213935">
              <w:rPr>
                <w:rFonts w:eastAsia="Calibri" w:cstheme="minorHAnsi"/>
                <w:color w:val="000000"/>
                <w:sz w:val="22"/>
                <w:szCs w:val="22"/>
              </w:rPr>
              <w:t xml:space="preserve"> Students have 2 minutes on a timer to try more pieces of the task on their own. By now they understand the task, and have pen and paper, so they can all get on task simultaneously.</w:t>
            </w:r>
          </w:p>
          <w:p w14:paraId="12D6FA54"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i/>
                <w:color w:val="000000"/>
                <w:sz w:val="22"/>
                <w:szCs w:val="22"/>
              </w:rPr>
              <w:t>Discuss (2-4 min).</w:t>
            </w:r>
            <w:r w:rsidRPr="00213935">
              <w:rPr>
                <w:rFonts w:eastAsia="Calibri" w:cstheme="minorHAnsi"/>
                <w:color w:val="000000"/>
                <w:sz w:val="22"/>
                <w:szCs w:val="22"/>
              </w:rPr>
              <w:t xml:space="preserve"> A whole class discussion about what students found in the task.</w:t>
            </w:r>
          </w:p>
        </w:tc>
        <w:tc>
          <w:tcPr>
            <w:tcW w:w="6974" w:type="dxa"/>
            <w:gridSpan w:val="2"/>
          </w:tcPr>
          <w:p w14:paraId="5C4E1565"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i/>
                <w:color w:val="000000"/>
                <w:sz w:val="22"/>
                <w:szCs w:val="22"/>
              </w:rPr>
              <w:t>Jump in (3-4 min).</w:t>
            </w:r>
            <w:r w:rsidRPr="00213935">
              <w:rPr>
                <w:rFonts w:eastAsia="Calibri" w:cstheme="minorHAnsi"/>
                <w:color w:val="000000"/>
                <w:sz w:val="22"/>
                <w:szCs w:val="22"/>
              </w:rPr>
              <w:t xml:space="preserve"> The whole class starts the task immediately. The teacher clarifies a little on the way, but it doesn’t require pen and paper and is intuitive to start.</w:t>
            </w:r>
          </w:p>
          <w:p w14:paraId="3A97BC54"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i/>
                <w:color w:val="000000"/>
                <w:sz w:val="22"/>
                <w:szCs w:val="22"/>
              </w:rPr>
              <w:t>Discussion (4-6 min).</w:t>
            </w:r>
            <w:r w:rsidRPr="00213935">
              <w:rPr>
                <w:rFonts w:eastAsia="Calibri" w:cstheme="minorHAnsi"/>
                <w:color w:val="000000"/>
                <w:sz w:val="22"/>
                <w:szCs w:val="22"/>
              </w:rPr>
              <w:t xml:space="preserve"> A whole class discussion about what students found in the tasks. Sharing of strategies or ideas.</w:t>
            </w:r>
          </w:p>
        </w:tc>
      </w:tr>
      <w:tr w:rsidR="00213935" w:rsidRPr="00213935" w14:paraId="70D25297" w14:textId="77777777" w:rsidTr="00BA5CC2">
        <w:tc>
          <w:tcPr>
            <w:tcW w:w="13948" w:type="dxa"/>
            <w:gridSpan w:val="4"/>
            <w:shd w:val="clear" w:color="auto" w:fill="D9D9D9"/>
          </w:tcPr>
          <w:p w14:paraId="01B0A5B9"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Adjustments and Extensions: </w:t>
            </w:r>
            <w:r w:rsidRPr="00213935">
              <w:rPr>
                <w:rFonts w:eastAsia="Calibri" w:cstheme="minorHAnsi"/>
                <w:color w:val="000000"/>
                <w:sz w:val="22"/>
                <w:szCs w:val="22"/>
              </w:rPr>
              <w:t xml:space="preserve">Energisers are generally constructed with a low entry point, and a moderate-to-high exit point. The nature of these short activities is that students of all attainment levels </w:t>
            </w:r>
            <w:proofErr w:type="gramStart"/>
            <w:r w:rsidRPr="00213935">
              <w:rPr>
                <w:rFonts w:eastAsia="Calibri" w:cstheme="minorHAnsi"/>
                <w:color w:val="000000"/>
                <w:sz w:val="22"/>
                <w:szCs w:val="22"/>
              </w:rPr>
              <w:t>are able to</w:t>
            </w:r>
            <w:proofErr w:type="gramEnd"/>
            <w:r w:rsidRPr="00213935">
              <w:rPr>
                <w:rFonts w:eastAsia="Calibri" w:cstheme="minorHAnsi"/>
                <w:color w:val="000000"/>
                <w:sz w:val="22"/>
                <w:szCs w:val="22"/>
              </w:rPr>
              <w:t xml:space="preserve"> meaningfully engage in the task, with the teacher providing some on-the-spot differentiation through questioning strategies, as well as tactical facilitation of the whole-class discussion.</w:t>
            </w:r>
          </w:p>
        </w:tc>
      </w:tr>
    </w:tbl>
    <w:p w14:paraId="4FB76763" w14:textId="487C5D3C" w:rsidR="00213935" w:rsidRDefault="00213935" w:rsidP="00213935">
      <w:pPr>
        <w:spacing w:line="259" w:lineRule="auto"/>
        <w:rPr>
          <w:rFonts w:eastAsia="Calibri" w:cstheme="minorHAnsi"/>
          <w:sz w:val="22"/>
          <w:szCs w:val="22"/>
        </w:rPr>
      </w:pPr>
    </w:p>
    <w:p w14:paraId="661194A5" w14:textId="4B807394" w:rsidR="00213935" w:rsidRDefault="00213935" w:rsidP="00213935">
      <w:pPr>
        <w:spacing w:line="259" w:lineRule="auto"/>
        <w:rPr>
          <w:rFonts w:eastAsia="Calibri" w:cstheme="minorHAnsi"/>
          <w:sz w:val="22"/>
          <w:szCs w:val="22"/>
        </w:rPr>
      </w:pPr>
    </w:p>
    <w:p w14:paraId="19DED55A" w14:textId="14AB9658" w:rsidR="00213935" w:rsidRDefault="00213935" w:rsidP="00213935">
      <w:pPr>
        <w:spacing w:line="259" w:lineRule="auto"/>
        <w:rPr>
          <w:rFonts w:eastAsia="Calibri" w:cstheme="minorHAnsi"/>
          <w:sz w:val="22"/>
          <w:szCs w:val="22"/>
        </w:rPr>
      </w:pPr>
    </w:p>
    <w:p w14:paraId="15B36DBC" w14:textId="1F858EE1" w:rsidR="00213935" w:rsidRDefault="00213935" w:rsidP="00213935">
      <w:pPr>
        <w:spacing w:line="259" w:lineRule="auto"/>
        <w:rPr>
          <w:rFonts w:eastAsia="Calibri" w:cstheme="minorHAnsi"/>
          <w:sz w:val="22"/>
          <w:szCs w:val="22"/>
        </w:rPr>
      </w:pPr>
    </w:p>
    <w:p w14:paraId="61C70F73" w14:textId="2CA89415" w:rsidR="00213935" w:rsidRDefault="00213935" w:rsidP="00213935">
      <w:pPr>
        <w:spacing w:line="259" w:lineRule="auto"/>
        <w:rPr>
          <w:rFonts w:eastAsia="Calibri" w:cstheme="minorHAnsi"/>
          <w:sz w:val="22"/>
          <w:szCs w:val="22"/>
        </w:rPr>
      </w:pPr>
    </w:p>
    <w:p w14:paraId="5A45B348" w14:textId="3EFBC033" w:rsidR="00213935" w:rsidRDefault="00213935" w:rsidP="00213935">
      <w:pPr>
        <w:spacing w:line="259" w:lineRule="auto"/>
        <w:rPr>
          <w:rFonts w:eastAsia="Calibri" w:cstheme="minorHAnsi"/>
          <w:sz w:val="22"/>
          <w:szCs w:val="22"/>
        </w:rPr>
      </w:pPr>
    </w:p>
    <w:p w14:paraId="5B0945B5" w14:textId="0DC42126" w:rsidR="00213935" w:rsidRDefault="00213935" w:rsidP="00213935">
      <w:pPr>
        <w:spacing w:line="259" w:lineRule="auto"/>
        <w:rPr>
          <w:rFonts w:eastAsia="Calibri" w:cstheme="minorHAnsi"/>
          <w:sz w:val="22"/>
          <w:szCs w:val="22"/>
        </w:rPr>
      </w:pPr>
    </w:p>
    <w:p w14:paraId="383873F7" w14:textId="68C5974E" w:rsidR="00213935" w:rsidRDefault="00213935" w:rsidP="00213935">
      <w:pPr>
        <w:spacing w:line="259" w:lineRule="auto"/>
        <w:rPr>
          <w:rFonts w:eastAsia="Calibri" w:cstheme="minorHAnsi"/>
          <w:sz w:val="22"/>
          <w:szCs w:val="22"/>
        </w:rPr>
      </w:pPr>
    </w:p>
    <w:p w14:paraId="7F4A7D99" w14:textId="67C156DB" w:rsidR="00213935" w:rsidRDefault="00213935" w:rsidP="00213935">
      <w:pPr>
        <w:spacing w:line="259" w:lineRule="auto"/>
        <w:rPr>
          <w:rFonts w:eastAsia="Calibri" w:cstheme="minorHAnsi"/>
          <w:sz w:val="22"/>
          <w:szCs w:val="22"/>
        </w:rPr>
      </w:pPr>
    </w:p>
    <w:p w14:paraId="7F2E0E8F" w14:textId="24F17F95" w:rsidR="00213935" w:rsidRDefault="00213935" w:rsidP="00213935">
      <w:pPr>
        <w:spacing w:line="259" w:lineRule="auto"/>
        <w:rPr>
          <w:rFonts w:eastAsia="Calibri" w:cstheme="minorHAnsi"/>
          <w:sz w:val="22"/>
          <w:szCs w:val="22"/>
        </w:rPr>
      </w:pPr>
    </w:p>
    <w:p w14:paraId="5FB845E0" w14:textId="3B5D9EE8" w:rsidR="00213935" w:rsidRDefault="00213935" w:rsidP="00213935">
      <w:pPr>
        <w:spacing w:line="259" w:lineRule="auto"/>
        <w:rPr>
          <w:rFonts w:eastAsia="Calibri" w:cstheme="minorHAnsi"/>
          <w:sz w:val="22"/>
          <w:szCs w:val="22"/>
        </w:rPr>
      </w:pPr>
    </w:p>
    <w:p w14:paraId="11A5FFC7" w14:textId="28523270" w:rsidR="00213935" w:rsidRDefault="00213935" w:rsidP="00213935">
      <w:pPr>
        <w:spacing w:line="259" w:lineRule="auto"/>
        <w:rPr>
          <w:rFonts w:eastAsia="Calibri" w:cstheme="minorHAnsi"/>
          <w:sz w:val="22"/>
          <w:szCs w:val="22"/>
        </w:rPr>
      </w:pPr>
    </w:p>
    <w:p w14:paraId="7465AE8D" w14:textId="77777777" w:rsidR="00213935" w:rsidRPr="00213935" w:rsidRDefault="00213935" w:rsidP="00213935">
      <w:pPr>
        <w:spacing w:line="259" w:lineRule="auto"/>
        <w:rPr>
          <w:rFonts w:eastAsia="Calibri" w:cstheme="minorHAnsi"/>
          <w:sz w:val="22"/>
          <w:szCs w:val="22"/>
        </w:rPr>
      </w:pP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4702"/>
        <w:gridCol w:w="4597"/>
      </w:tblGrid>
      <w:tr w:rsidR="00213935" w:rsidRPr="00213935" w14:paraId="2CDF1749" w14:textId="77777777" w:rsidTr="00BA5CC2">
        <w:tc>
          <w:tcPr>
            <w:tcW w:w="13948" w:type="dxa"/>
            <w:gridSpan w:val="3"/>
            <w:shd w:val="clear" w:color="auto" w:fill="000000" w:themeFill="text1"/>
          </w:tcPr>
          <w:p w14:paraId="6A0DC22D" w14:textId="7990F10C" w:rsidR="00213935" w:rsidRPr="00213935" w:rsidRDefault="00213935" w:rsidP="00213935">
            <w:pPr>
              <w:spacing w:line="259" w:lineRule="auto"/>
              <w:rPr>
                <w:rFonts w:eastAsia="Calibri" w:cstheme="minorHAnsi"/>
                <w:sz w:val="22"/>
                <w:szCs w:val="22"/>
              </w:rPr>
            </w:pPr>
            <w:r w:rsidRPr="00213935">
              <w:rPr>
                <w:rFonts w:eastAsiaTheme="minorHAnsi" w:cstheme="minorHAnsi"/>
                <w:sz w:val="22"/>
                <w:szCs w:val="22"/>
              </w:rPr>
              <w:lastRenderedPageBreak/>
              <w:br w:type="page"/>
            </w:r>
            <w:r w:rsidRPr="00213935">
              <w:rPr>
                <w:rFonts w:eastAsia="Calibri" w:cstheme="minorHAnsi"/>
                <w:b/>
                <w:color w:val="FFFFFF" w:themeColor="background1"/>
                <w:sz w:val="36"/>
                <w:szCs w:val="36"/>
              </w:rPr>
              <w:t>Modules</w:t>
            </w:r>
          </w:p>
        </w:tc>
      </w:tr>
      <w:tr w:rsidR="00213935" w:rsidRPr="00213935" w14:paraId="1A936454" w14:textId="77777777" w:rsidTr="00BA5CC2">
        <w:tc>
          <w:tcPr>
            <w:tcW w:w="13948" w:type="dxa"/>
            <w:gridSpan w:val="3"/>
            <w:shd w:val="clear" w:color="auto" w:fill="D9D9D9"/>
          </w:tcPr>
          <w:p w14:paraId="058D0452"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Description: </w:t>
            </w:r>
            <w:r w:rsidRPr="00213935">
              <w:rPr>
                <w:rFonts w:eastAsia="Calibri" w:cstheme="minorHAnsi"/>
                <w:color w:val="000000"/>
                <w:sz w:val="22"/>
                <w:szCs w:val="22"/>
              </w:rPr>
              <w:t xml:space="preserve">Hand-written activities completed by students in their workbook, with a computer helping to organise and guide. These activities are a mixture </w:t>
            </w:r>
            <w:proofErr w:type="gramStart"/>
            <w:r w:rsidRPr="00213935">
              <w:rPr>
                <w:rFonts w:eastAsia="Calibri" w:cstheme="minorHAnsi"/>
                <w:color w:val="000000"/>
                <w:sz w:val="22"/>
                <w:szCs w:val="22"/>
              </w:rPr>
              <w:t>of:</w:t>
            </w:r>
            <w:proofErr w:type="gramEnd"/>
            <w:r w:rsidRPr="00213935">
              <w:rPr>
                <w:rFonts w:eastAsia="Calibri" w:cstheme="minorHAnsi"/>
                <w:color w:val="000000"/>
                <w:sz w:val="22"/>
                <w:szCs w:val="22"/>
              </w:rPr>
              <w:t xml:space="preserve"> skills practice; building conceptual understanding; identification and repair of misconceptions; mathematical reasoning; and problem-solving. Students use a set of </w:t>
            </w:r>
            <w:proofErr w:type="gramStart"/>
            <w:r w:rsidRPr="00213935">
              <w:rPr>
                <w:rFonts w:eastAsia="Calibri" w:cstheme="minorHAnsi"/>
                <w:color w:val="000000"/>
                <w:sz w:val="22"/>
                <w:szCs w:val="22"/>
              </w:rPr>
              <w:t>fully-worked</w:t>
            </w:r>
            <w:proofErr w:type="gramEnd"/>
            <w:r w:rsidRPr="00213935">
              <w:rPr>
                <w:rFonts w:eastAsia="Calibri" w:cstheme="minorHAnsi"/>
                <w:color w:val="000000"/>
                <w:sz w:val="22"/>
                <w:szCs w:val="22"/>
              </w:rPr>
              <w:t xml:space="preserve"> solutions to self-correct as they go. Students are supported through this work by the teacher, by semi-structured peer coaching, and by video instruction as required.</w:t>
            </w:r>
          </w:p>
          <w:p w14:paraId="0DEB6521"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Timing: </w:t>
            </w:r>
            <w:r w:rsidRPr="00213935">
              <w:rPr>
                <w:rFonts w:eastAsia="Calibri" w:cstheme="minorHAnsi"/>
                <w:color w:val="000000"/>
                <w:sz w:val="22"/>
                <w:szCs w:val="22"/>
              </w:rPr>
              <w:t xml:space="preserve">Throughout the topic. A typical lesson will include time for students to complete modules. This includes times when some students are working with the teacher in a </w:t>
            </w:r>
            <w:proofErr w:type="gramStart"/>
            <w:r w:rsidRPr="00213935">
              <w:rPr>
                <w:rFonts w:eastAsia="Calibri" w:cstheme="minorHAnsi"/>
                <w:color w:val="000000"/>
                <w:sz w:val="22"/>
                <w:szCs w:val="22"/>
              </w:rPr>
              <w:t>mini-lesson</w:t>
            </w:r>
            <w:proofErr w:type="gramEnd"/>
            <w:r w:rsidRPr="00213935">
              <w:rPr>
                <w:rFonts w:eastAsia="Calibri" w:cstheme="minorHAnsi"/>
                <w:color w:val="000000"/>
                <w:sz w:val="22"/>
                <w:szCs w:val="22"/>
              </w:rPr>
              <w:t>, during which other students are able to work on modules.</w:t>
            </w:r>
          </w:p>
        </w:tc>
      </w:tr>
      <w:tr w:rsidR="00213935" w:rsidRPr="00213935" w14:paraId="17036A1E" w14:textId="77777777" w:rsidTr="00BA5CC2">
        <w:tc>
          <w:tcPr>
            <w:tcW w:w="4649" w:type="dxa"/>
            <w:shd w:val="clear" w:color="auto" w:fill="D9D9D9"/>
          </w:tcPr>
          <w:p w14:paraId="237CACFB"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Module Name</w:t>
            </w:r>
          </w:p>
        </w:tc>
        <w:tc>
          <w:tcPr>
            <w:tcW w:w="4702" w:type="dxa"/>
            <w:shd w:val="clear" w:color="auto" w:fill="D9D9D9"/>
          </w:tcPr>
          <w:p w14:paraId="0104D116"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Learning Intentions</w:t>
            </w:r>
          </w:p>
        </w:tc>
        <w:tc>
          <w:tcPr>
            <w:tcW w:w="4597" w:type="dxa"/>
            <w:shd w:val="clear" w:color="auto" w:fill="D9D9D9"/>
          </w:tcPr>
          <w:p w14:paraId="30D5D970"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Materials Needed</w:t>
            </w:r>
          </w:p>
        </w:tc>
      </w:tr>
      <w:tr w:rsidR="00213935" w:rsidRPr="00213935" w14:paraId="4D982B8B" w14:textId="77777777" w:rsidTr="00BA5CC2">
        <w:tc>
          <w:tcPr>
            <w:tcW w:w="4649" w:type="dxa"/>
          </w:tcPr>
          <w:p w14:paraId="790ACA5D" w14:textId="77777777" w:rsidR="00213935" w:rsidRPr="00213935" w:rsidRDefault="00213935" w:rsidP="00213935">
            <w:pPr>
              <w:spacing w:line="259" w:lineRule="auto"/>
              <w:rPr>
                <w:rFonts w:eastAsia="Calibri" w:cstheme="minorHAnsi"/>
                <w:color w:val="000000" w:themeColor="text1"/>
                <w:sz w:val="22"/>
                <w:szCs w:val="22"/>
              </w:rPr>
            </w:pPr>
            <w:r w:rsidRPr="00213935">
              <w:rPr>
                <w:rFonts w:eastAsia="Calibri" w:cstheme="minorHAnsi"/>
                <w:color w:val="000000" w:themeColor="text1"/>
                <w:sz w:val="22"/>
                <w:szCs w:val="22"/>
              </w:rPr>
              <w:t>Simple Interest</w:t>
            </w:r>
          </w:p>
        </w:tc>
        <w:tc>
          <w:tcPr>
            <w:tcW w:w="4702" w:type="dxa"/>
          </w:tcPr>
          <w:p w14:paraId="2E024297" w14:textId="77777777" w:rsidR="00213935" w:rsidRPr="00213935" w:rsidRDefault="00213935" w:rsidP="00213935">
            <w:pPr>
              <w:spacing w:line="259" w:lineRule="auto"/>
              <w:rPr>
                <w:rFonts w:eastAsia="Calibri" w:cstheme="minorHAnsi"/>
                <w:color w:val="000000" w:themeColor="text1"/>
                <w:sz w:val="22"/>
                <w:szCs w:val="22"/>
              </w:rPr>
            </w:pPr>
            <w:r w:rsidRPr="00213935">
              <w:rPr>
                <w:rFonts w:eastAsia="Calibri" w:cstheme="minorHAnsi"/>
                <w:color w:val="000000" w:themeColor="text1"/>
                <w:sz w:val="22"/>
                <w:szCs w:val="22"/>
              </w:rPr>
              <w:t>To calculate a percentage of a dollar amount, then add that percentage at a consistent time interval.</w:t>
            </w:r>
          </w:p>
        </w:tc>
        <w:tc>
          <w:tcPr>
            <w:tcW w:w="4597" w:type="dxa"/>
            <w:vMerge w:val="restart"/>
          </w:tcPr>
          <w:p w14:paraId="27C17333" w14:textId="77777777" w:rsidR="00213935" w:rsidRPr="00213935" w:rsidRDefault="00213935" w:rsidP="00213935">
            <w:pPr>
              <w:numPr>
                <w:ilvl w:val="0"/>
                <w:numId w:val="5"/>
              </w:numPr>
              <w:spacing w:line="259" w:lineRule="auto"/>
              <w:rPr>
                <w:rFonts w:eastAsia="Calibri" w:cstheme="minorHAnsi"/>
                <w:color w:val="000000"/>
                <w:sz w:val="22"/>
                <w:szCs w:val="22"/>
              </w:rPr>
            </w:pPr>
            <w:r w:rsidRPr="00213935">
              <w:rPr>
                <w:rFonts w:eastAsia="Calibri" w:cstheme="minorHAnsi"/>
                <w:color w:val="000000"/>
                <w:sz w:val="22"/>
                <w:szCs w:val="22"/>
              </w:rPr>
              <w:t>Student workbooks</w:t>
            </w:r>
          </w:p>
          <w:p w14:paraId="436D24EC" w14:textId="77777777" w:rsidR="00213935" w:rsidRPr="00213935" w:rsidRDefault="00213935" w:rsidP="00213935">
            <w:pPr>
              <w:numPr>
                <w:ilvl w:val="0"/>
                <w:numId w:val="5"/>
              </w:numPr>
              <w:spacing w:line="259" w:lineRule="auto"/>
              <w:rPr>
                <w:rFonts w:eastAsia="Calibri" w:cstheme="minorHAnsi"/>
                <w:color w:val="000000"/>
                <w:sz w:val="22"/>
                <w:szCs w:val="22"/>
              </w:rPr>
            </w:pPr>
            <w:r w:rsidRPr="00213935">
              <w:rPr>
                <w:rFonts w:eastAsia="Calibri" w:cstheme="minorHAnsi"/>
                <w:color w:val="000000"/>
                <w:sz w:val="22"/>
                <w:szCs w:val="22"/>
              </w:rPr>
              <w:t>Pens and pencils</w:t>
            </w:r>
          </w:p>
          <w:p w14:paraId="4D2E50D1" w14:textId="77777777" w:rsidR="00213935" w:rsidRPr="00213935" w:rsidRDefault="00213935" w:rsidP="00213935">
            <w:pPr>
              <w:numPr>
                <w:ilvl w:val="0"/>
                <w:numId w:val="5"/>
              </w:numPr>
              <w:spacing w:line="259" w:lineRule="auto"/>
              <w:rPr>
                <w:rFonts w:eastAsia="Calibri" w:cstheme="minorHAnsi"/>
                <w:color w:val="000000"/>
                <w:sz w:val="22"/>
                <w:szCs w:val="22"/>
              </w:rPr>
            </w:pPr>
            <w:r w:rsidRPr="00213935">
              <w:rPr>
                <w:rFonts w:eastAsia="Calibri" w:cstheme="minorHAnsi"/>
                <w:color w:val="000000"/>
                <w:sz w:val="22"/>
                <w:szCs w:val="22"/>
              </w:rPr>
              <w:t>Rulers</w:t>
            </w:r>
          </w:p>
          <w:p w14:paraId="04DF4F06" w14:textId="77777777" w:rsidR="00213935" w:rsidRPr="00213935" w:rsidRDefault="00213935" w:rsidP="00213935">
            <w:pPr>
              <w:numPr>
                <w:ilvl w:val="0"/>
                <w:numId w:val="5"/>
              </w:numPr>
              <w:spacing w:line="259" w:lineRule="auto"/>
              <w:rPr>
                <w:rFonts w:eastAsia="Calibri" w:cstheme="minorHAnsi"/>
                <w:color w:val="000000"/>
                <w:sz w:val="22"/>
                <w:szCs w:val="22"/>
              </w:rPr>
            </w:pPr>
            <w:r w:rsidRPr="00213935">
              <w:rPr>
                <w:rFonts w:eastAsia="Calibri" w:cstheme="minorHAnsi"/>
                <w:color w:val="000000"/>
                <w:sz w:val="22"/>
                <w:szCs w:val="22"/>
              </w:rPr>
              <w:t>Calculators</w:t>
            </w:r>
          </w:p>
          <w:p w14:paraId="05E75EA4" w14:textId="77777777" w:rsidR="00213935" w:rsidRPr="00213935" w:rsidRDefault="00213935" w:rsidP="00213935">
            <w:pPr>
              <w:numPr>
                <w:ilvl w:val="0"/>
                <w:numId w:val="5"/>
              </w:numPr>
              <w:spacing w:line="259" w:lineRule="auto"/>
              <w:rPr>
                <w:rFonts w:eastAsia="Calibri" w:cstheme="minorHAnsi"/>
                <w:color w:val="000000"/>
                <w:sz w:val="22"/>
                <w:szCs w:val="22"/>
              </w:rPr>
            </w:pPr>
            <w:r w:rsidRPr="00213935">
              <w:rPr>
                <w:rFonts w:eastAsia="Calibri" w:cstheme="minorHAnsi"/>
                <w:color w:val="000000"/>
                <w:sz w:val="22"/>
                <w:szCs w:val="22"/>
              </w:rPr>
              <w:t>Computers</w:t>
            </w:r>
          </w:p>
          <w:p w14:paraId="18267BAB" w14:textId="77777777" w:rsidR="00213935" w:rsidRPr="00213935" w:rsidRDefault="00213935" w:rsidP="00213935">
            <w:pPr>
              <w:numPr>
                <w:ilvl w:val="0"/>
                <w:numId w:val="5"/>
              </w:numPr>
              <w:spacing w:line="259" w:lineRule="auto"/>
              <w:rPr>
                <w:rFonts w:eastAsia="Calibri" w:cstheme="minorHAnsi"/>
                <w:color w:val="000000"/>
                <w:sz w:val="22"/>
                <w:szCs w:val="22"/>
              </w:rPr>
            </w:pPr>
            <w:r w:rsidRPr="00213935">
              <w:rPr>
                <w:rFonts w:eastAsia="Calibri" w:cstheme="minorHAnsi"/>
                <w:color w:val="000000"/>
                <w:sz w:val="22"/>
                <w:szCs w:val="22"/>
              </w:rPr>
              <w:t>Headphones</w:t>
            </w:r>
          </w:p>
          <w:p w14:paraId="17630A8B" w14:textId="77777777" w:rsidR="00213935" w:rsidRPr="00213935" w:rsidRDefault="00213935" w:rsidP="00213935">
            <w:pPr>
              <w:spacing w:line="259" w:lineRule="auto"/>
              <w:rPr>
                <w:rFonts w:eastAsia="Calibri" w:cstheme="minorHAnsi"/>
                <w:sz w:val="22"/>
                <w:szCs w:val="22"/>
              </w:rPr>
            </w:pPr>
          </w:p>
        </w:tc>
      </w:tr>
      <w:tr w:rsidR="00213935" w:rsidRPr="00213935" w14:paraId="51436CBB" w14:textId="77777777" w:rsidTr="00BA5CC2">
        <w:tc>
          <w:tcPr>
            <w:tcW w:w="4649" w:type="dxa"/>
          </w:tcPr>
          <w:p w14:paraId="61CB6469" w14:textId="77777777" w:rsidR="00213935" w:rsidRPr="00213935" w:rsidRDefault="00213935" w:rsidP="00213935">
            <w:pPr>
              <w:spacing w:line="259" w:lineRule="auto"/>
              <w:rPr>
                <w:rFonts w:eastAsia="Calibri" w:cstheme="minorHAnsi"/>
                <w:color w:val="000000" w:themeColor="text1"/>
                <w:sz w:val="22"/>
                <w:szCs w:val="22"/>
              </w:rPr>
            </w:pPr>
            <w:r w:rsidRPr="00213935">
              <w:rPr>
                <w:rFonts w:eastAsia="Calibri" w:cstheme="minorHAnsi"/>
                <w:color w:val="000000" w:themeColor="text1"/>
                <w:sz w:val="22"/>
                <w:szCs w:val="22"/>
              </w:rPr>
              <w:t>The Simple Interest Formula</w:t>
            </w:r>
          </w:p>
        </w:tc>
        <w:tc>
          <w:tcPr>
            <w:tcW w:w="4702" w:type="dxa"/>
          </w:tcPr>
          <w:p w14:paraId="52D80615" w14:textId="77777777" w:rsidR="00213935" w:rsidRPr="00213935" w:rsidRDefault="00213935" w:rsidP="00213935">
            <w:pPr>
              <w:spacing w:line="259" w:lineRule="auto"/>
              <w:rPr>
                <w:rFonts w:eastAsia="Calibri" w:cstheme="minorHAnsi"/>
                <w:color w:val="000000" w:themeColor="text1"/>
                <w:sz w:val="22"/>
                <w:szCs w:val="22"/>
              </w:rPr>
            </w:pPr>
            <w:r w:rsidRPr="00213935">
              <w:rPr>
                <w:rFonts w:eastAsia="Calibri" w:cstheme="minorHAnsi"/>
                <w:color w:val="000000" w:themeColor="text1"/>
                <w:sz w:val="22"/>
                <w:szCs w:val="22"/>
              </w:rPr>
              <w:t>To understand and apply the simple interest formula.</w:t>
            </w:r>
          </w:p>
        </w:tc>
        <w:tc>
          <w:tcPr>
            <w:tcW w:w="4597" w:type="dxa"/>
            <w:vMerge/>
          </w:tcPr>
          <w:p w14:paraId="446E29B9" w14:textId="77777777" w:rsidR="00213935" w:rsidRPr="00213935" w:rsidRDefault="00213935" w:rsidP="00213935">
            <w:pPr>
              <w:widowControl w:val="0"/>
              <w:pBdr>
                <w:top w:val="nil"/>
                <w:left w:val="nil"/>
                <w:bottom w:val="nil"/>
                <w:right w:val="nil"/>
                <w:between w:val="nil"/>
              </w:pBdr>
              <w:spacing w:line="276" w:lineRule="auto"/>
              <w:rPr>
                <w:rFonts w:eastAsia="Calibri" w:cstheme="minorHAnsi"/>
                <w:sz w:val="22"/>
                <w:szCs w:val="22"/>
              </w:rPr>
            </w:pPr>
          </w:p>
        </w:tc>
      </w:tr>
      <w:tr w:rsidR="00213935" w:rsidRPr="00213935" w14:paraId="5C571BC6" w14:textId="77777777" w:rsidTr="00BA5CC2">
        <w:trPr>
          <w:trHeight w:val="282"/>
        </w:trPr>
        <w:tc>
          <w:tcPr>
            <w:tcW w:w="4649" w:type="dxa"/>
          </w:tcPr>
          <w:p w14:paraId="22AF2990" w14:textId="77777777" w:rsidR="00213935" w:rsidRPr="00213935" w:rsidRDefault="00213935" w:rsidP="00213935">
            <w:pPr>
              <w:spacing w:line="259" w:lineRule="auto"/>
              <w:rPr>
                <w:rFonts w:eastAsia="Calibri" w:cstheme="minorHAnsi"/>
                <w:color w:val="000000" w:themeColor="text1"/>
                <w:sz w:val="22"/>
                <w:szCs w:val="22"/>
              </w:rPr>
            </w:pPr>
            <w:r w:rsidRPr="00213935">
              <w:rPr>
                <w:rFonts w:eastAsia="Calibri" w:cstheme="minorHAnsi"/>
                <w:color w:val="000000" w:themeColor="text1"/>
                <w:sz w:val="22"/>
                <w:szCs w:val="22"/>
              </w:rPr>
              <w:t>Calculating Tax</w:t>
            </w:r>
          </w:p>
        </w:tc>
        <w:tc>
          <w:tcPr>
            <w:tcW w:w="4702" w:type="dxa"/>
          </w:tcPr>
          <w:p w14:paraId="34DA34CE" w14:textId="77777777" w:rsidR="00213935" w:rsidRPr="00213935" w:rsidRDefault="00213935" w:rsidP="00213935">
            <w:pPr>
              <w:spacing w:line="259" w:lineRule="auto"/>
              <w:rPr>
                <w:rFonts w:eastAsia="Calibri" w:cstheme="minorHAnsi"/>
                <w:color w:val="000000" w:themeColor="text1"/>
                <w:sz w:val="22"/>
                <w:szCs w:val="22"/>
              </w:rPr>
            </w:pPr>
            <w:r w:rsidRPr="00213935">
              <w:rPr>
                <w:rFonts w:eastAsia="Calibri" w:cstheme="minorHAnsi"/>
                <w:color w:val="000000" w:themeColor="text1"/>
                <w:sz w:val="22"/>
                <w:szCs w:val="22"/>
              </w:rPr>
              <w:t>To calculate income tax from tables.</w:t>
            </w:r>
          </w:p>
        </w:tc>
        <w:tc>
          <w:tcPr>
            <w:tcW w:w="4597" w:type="dxa"/>
            <w:vMerge/>
          </w:tcPr>
          <w:p w14:paraId="3228A538" w14:textId="77777777" w:rsidR="00213935" w:rsidRPr="00213935" w:rsidRDefault="00213935" w:rsidP="00213935">
            <w:pPr>
              <w:widowControl w:val="0"/>
              <w:pBdr>
                <w:top w:val="nil"/>
                <w:left w:val="nil"/>
                <w:bottom w:val="nil"/>
                <w:right w:val="nil"/>
                <w:between w:val="nil"/>
              </w:pBdr>
              <w:spacing w:line="276" w:lineRule="auto"/>
              <w:rPr>
                <w:rFonts w:eastAsia="Calibri" w:cstheme="minorHAnsi"/>
                <w:sz w:val="22"/>
                <w:szCs w:val="22"/>
              </w:rPr>
            </w:pPr>
          </w:p>
        </w:tc>
      </w:tr>
      <w:tr w:rsidR="00213935" w:rsidRPr="00213935" w14:paraId="781982D5" w14:textId="77777777" w:rsidTr="00BA5CC2">
        <w:tc>
          <w:tcPr>
            <w:tcW w:w="13948" w:type="dxa"/>
            <w:gridSpan w:val="3"/>
            <w:shd w:val="clear" w:color="auto" w:fill="D9D9D9"/>
          </w:tcPr>
          <w:p w14:paraId="14D1713F"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b/>
                <w:color w:val="000000"/>
                <w:sz w:val="22"/>
                <w:szCs w:val="22"/>
              </w:rPr>
              <w:t xml:space="preserve">Adjustments and Extensions: </w:t>
            </w:r>
            <w:r w:rsidRPr="00213935">
              <w:rPr>
                <w:rFonts w:eastAsia="Calibri" w:cstheme="minorHAnsi"/>
                <w:color w:val="000000"/>
                <w:sz w:val="22"/>
                <w:szCs w:val="22"/>
              </w:rPr>
              <w:t>Students are given some choice over the order in which they complete workbook activities. However, care is taken to constrain this choice such that students are not operating outside of their zone of proximal development (so some activities need to be done prior to others), drawing upon the evidence of students' individual learning needs.</w:t>
            </w:r>
          </w:p>
          <w:p w14:paraId="41F22A18"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color w:val="000000"/>
                <w:sz w:val="22"/>
                <w:szCs w:val="22"/>
              </w:rPr>
              <w:t xml:space="preserve">If there is evidence that a student needs to complete additional modules </w:t>
            </w:r>
            <w:proofErr w:type="gramStart"/>
            <w:r w:rsidRPr="00213935">
              <w:rPr>
                <w:rFonts w:eastAsia="Calibri" w:cstheme="minorHAnsi"/>
                <w:color w:val="000000"/>
                <w:sz w:val="22"/>
                <w:szCs w:val="22"/>
              </w:rPr>
              <w:t>in order to</w:t>
            </w:r>
            <w:proofErr w:type="gramEnd"/>
            <w:r w:rsidRPr="00213935">
              <w:rPr>
                <w:rFonts w:eastAsia="Calibri" w:cstheme="minorHAnsi"/>
                <w:color w:val="000000"/>
                <w:sz w:val="22"/>
                <w:szCs w:val="22"/>
              </w:rPr>
              <w:t xml:space="preserve"> access the targeted modules within the topic, the student may choose one of those necessary prerequisites - but are always working directly towards the topic outcomes. By contrast, if there is evidence that a student has attained mastery over the topic’s outcomes prior to the conclusion of the topic, they may access some additional modules to extend their learning.</w:t>
            </w:r>
          </w:p>
          <w:p w14:paraId="0245BB01"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color w:val="000000"/>
                <w:sz w:val="22"/>
                <w:szCs w:val="22"/>
              </w:rPr>
              <w:t xml:space="preserve">Teachers may choose to allow a balance of different types of module choice, with some modules allowed to be from outside of the topic. This can be an effective strategy to provide some spaced exposure to different areas of the curriculum over </w:t>
            </w:r>
            <w:proofErr w:type="gramStart"/>
            <w:r w:rsidRPr="00213935">
              <w:rPr>
                <w:rFonts w:eastAsia="Calibri" w:cstheme="minorHAnsi"/>
                <w:color w:val="000000"/>
                <w:sz w:val="22"/>
                <w:szCs w:val="22"/>
              </w:rPr>
              <w:t>time, and</w:t>
            </w:r>
            <w:proofErr w:type="gramEnd"/>
            <w:r w:rsidRPr="00213935">
              <w:rPr>
                <w:rFonts w:eastAsia="Calibri" w:cstheme="minorHAnsi"/>
                <w:color w:val="000000"/>
                <w:sz w:val="22"/>
                <w:szCs w:val="22"/>
              </w:rPr>
              <w:t xml:space="preserve"> allow students to spend more time in areas of need over the course of the full school year.</w:t>
            </w:r>
          </w:p>
          <w:p w14:paraId="4823D880"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color w:val="000000"/>
                <w:sz w:val="22"/>
                <w:szCs w:val="22"/>
              </w:rPr>
              <w:t xml:space="preserve">Teachers use data to regularly monitor students’ progress on modules. </w:t>
            </w:r>
            <w:proofErr w:type="gramStart"/>
            <w:r w:rsidRPr="00213935">
              <w:rPr>
                <w:rFonts w:eastAsia="Calibri" w:cstheme="minorHAnsi"/>
                <w:color w:val="000000"/>
                <w:sz w:val="22"/>
                <w:szCs w:val="22"/>
              </w:rPr>
              <w:t>In particular, it</w:t>
            </w:r>
            <w:proofErr w:type="gramEnd"/>
            <w:r w:rsidRPr="00213935">
              <w:rPr>
                <w:rFonts w:eastAsia="Calibri" w:cstheme="minorHAnsi"/>
                <w:color w:val="000000"/>
                <w:sz w:val="22"/>
                <w:szCs w:val="22"/>
              </w:rPr>
              <w:t xml:space="preserve"> is easy to see if a student is having trouble with a particular area and can conduct a “targeted intervention” to provide additional support and explicit teaching in that area. The data available as part of this process includes enough information to begin targeting that support.</w:t>
            </w:r>
          </w:p>
          <w:p w14:paraId="223576C1"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color w:val="000000"/>
                <w:sz w:val="22"/>
                <w:szCs w:val="22"/>
              </w:rPr>
              <w:t>Students also have access to special accessibility supports within modules, which cater for students with additional learning needs. Examples include text-to-speech functionality, supporting students with high literacy needs; and text display customisation (font, letter spacing, word spacing, background colour), supporting students with dyslexia.</w:t>
            </w:r>
          </w:p>
        </w:tc>
      </w:tr>
    </w:tbl>
    <w:p w14:paraId="417A97C7" w14:textId="7BE65C71" w:rsidR="00213935" w:rsidRPr="00213935" w:rsidRDefault="00213935" w:rsidP="00213935">
      <w:pPr>
        <w:spacing w:line="259" w:lineRule="auto"/>
        <w:rPr>
          <w:rFonts w:eastAsia="Calibri" w:cstheme="minorHAnsi"/>
          <w:sz w:val="22"/>
          <w:szCs w:val="22"/>
        </w:rPr>
      </w:pP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11"/>
        <w:gridCol w:w="3284"/>
        <w:gridCol w:w="1365"/>
        <w:gridCol w:w="4650"/>
        <w:gridCol w:w="81"/>
      </w:tblGrid>
      <w:tr w:rsidR="00213935" w:rsidRPr="00213935" w14:paraId="65067BCE" w14:textId="77777777" w:rsidTr="00BA5CC2">
        <w:trPr>
          <w:gridAfter w:val="1"/>
          <w:wAfter w:w="81" w:type="dxa"/>
        </w:trPr>
        <w:tc>
          <w:tcPr>
            <w:tcW w:w="13948" w:type="dxa"/>
            <w:gridSpan w:val="5"/>
            <w:shd w:val="clear" w:color="auto" w:fill="000000" w:themeFill="text1"/>
          </w:tcPr>
          <w:p w14:paraId="171D95BF"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FFFFFF" w:themeColor="background1"/>
                <w:sz w:val="36"/>
                <w:szCs w:val="36"/>
              </w:rPr>
              <w:t>Rich Tasks</w:t>
            </w:r>
          </w:p>
        </w:tc>
      </w:tr>
      <w:tr w:rsidR="00213935" w:rsidRPr="00213935" w14:paraId="78F938AF" w14:textId="77777777" w:rsidTr="00BA5CC2">
        <w:trPr>
          <w:gridAfter w:val="1"/>
          <w:wAfter w:w="81" w:type="dxa"/>
        </w:trPr>
        <w:tc>
          <w:tcPr>
            <w:tcW w:w="13948" w:type="dxa"/>
            <w:gridSpan w:val="5"/>
            <w:shd w:val="clear" w:color="auto" w:fill="D9D9D9"/>
          </w:tcPr>
          <w:p w14:paraId="44C86940"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Description: </w:t>
            </w:r>
            <w:r w:rsidRPr="00213935">
              <w:rPr>
                <w:rFonts w:eastAsia="Calibri" w:cstheme="minorHAnsi"/>
                <w:color w:val="000000"/>
                <w:sz w:val="22"/>
                <w:szCs w:val="22"/>
              </w:rPr>
              <w:t>Teacher-led engaging tasks with students working in small groups. These are tasks designed to have a low floor and a high ceiling, so have multiple entrance and exit points. The lessons emphasise deep thinking, “productive struggle” and collaborative problem-solving. They contain opportunities for students to engage in multiple cognitive processes, including retrieval, comprehension, analysis, and knowledge utilisation</w:t>
            </w:r>
            <w:r w:rsidRPr="00213935">
              <w:rPr>
                <w:rFonts w:eastAsia="Calibri" w:cstheme="minorHAnsi"/>
                <w:sz w:val="22"/>
                <w:szCs w:val="22"/>
              </w:rPr>
              <w:t xml:space="preserve"> with each of their associated cognitive verbs</w:t>
            </w:r>
            <w:r w:rsidRPr="00213935">
              <w:rPr>
                <w:rFonts w:eastAsia="Calibri" w:cstheme="minorHAnsi"/>
                <w:color w:val="000000"/>
                <w:sz w:val="22"/>
                <w:szCs w:val="22"/>
              </w:rPr>
              <w:t>.</w:t>
            </w:r>
          </w:p>
          <w:p w14:paraId="577A86CD"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Teachers support every group of students to remain in "productive struggle" throughout the task by providing questions and prompts. These may scaffold students' understanding or make the problem simpler; or they may challenge student's thinking and extend the problem.</w:t>
            </w:r>
          </w:p>
          <w:p w14:paraId="12925C6A"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A set of rich tasks are available for teachers to use and adapt to meet the needs of their students. Teachers may source or create other rich tasks to help extend and transfer student knowledge.</w:t>
            </w:r>
            <w:r w:rsidRPr="00213935">
              <w:rPr>
                <w:rFonts w:eastAsia="Calibri" w:cstheme="minorHAnsi"/>
                <w:sz w:val="22"/>
                <w:szCs w:val="22"/>
              </w:rPr>
              <w:t xml:space="preserve"> The learning intentions for rich tasks are not constrained to the part of the achievement standard focussed on for the topic. This is because a series of rich tasks can span a full term (crossing two or three topics) </w:t>
            </w:r>
            <w:proofErr w:type="gramStart"/>
            <w:r w:rsidRPr="00213935">
              <w:rPr>
                <w:rFonts w:eastAsia="Calibri" w:cstheme="minorHAnsi"/>
                <w:sz w:val="22"/>
                <w:szCs w:val="22"/>
              </w:rPr>
              <w:t>in order to</w:t>
            </w:r>
            <w:proofErr w:type="gramEnd"/>
            <w:r w:rsidRPr="00213935">
              <w:rPr>
                <w:rFonts w:eastAsia="Calibri" w:cstheme="minorHAnsi"/>
                <w:sz w:val="22"/>
                <w:szCs w:val="22"/>
              </w:rPr>
              <w:t xml:space="preserve"> develop a particular mathematical problem-solving or thinking strategy. Such series of tasks touch on many different areas of mathematics at </w:t>
            </w:r>
            <w:proofErr w:type="gramStart"/>
            <w:r w:rsidRPr="00213935">
              <w:rPr>
                <w:rFonts w:eastAsia="Calibri" w:cstheme="minorHAnsi"/>
                <w:sz w:val="22"/>
                <w:szCs w:val="22"/>
              </w:rPr>
              <w:t>once, and</w:t>
            </w:r>
            <w:proofErr w:type="gramEnd"/>
            <w:r w:rsidRPr="00213935">
              <w:rPr>
                <w:rFonts w:eastAsia="Calibri" w:cstheme="minorHAnsi"/>
                <w:sz w:val="22"/>
                <w:szCs w:val="22"/>
              </w:rPr>
              <w:t xml:space="preserve"> have learning intentions that are more about thinking processes than they are about content.</w:t>
            </w:r>
          </w:p>
          <w:p w14:paraId="13EFFE3D"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Timing: </w:t>
            </w:r>
            <w:r w:rsidRPr="00213935">
              <w:rPr>
                <w:rFonts w:eastAsia="Calibri" w:cstheme="minorHAnsi"/>
                <w:color w:val="000000"/>
                <w:sz w:val="22"/>
                <w:szCs w:val="22"/>
              </w:rPr>
              <w:t>Throughout the topic. Roughly one full lesson per fortnight.</w:t>
            </w:r>
          </w:p>
        </w:tc>
      </w:tr>
      <w:tr w:rsidR="00213935" w:rsidRPr="00213935" w14:paraId="339833DF" w14:textId="77777777" w:rsidTr="00BA5CC2">
        <w:trPr>
          <w:gridAfter w:val="1"/>
          <w:wAfter w:w="81" w:type="dxa"/>
        </w:trPr>
        <w:tc>
          <w:tcPr>
            <w:tcW w:w="4649" w:type="dxa"/>
            <w:gridSpan w:val="2"/>
            <w:shd w:val="clear" w:color="auto" w:fill="D9D9D9"/>
          </w:tcPr>
          <w:p w14:paraId="0C007934"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Rich Task Name</w:t>
            </w:r>
          </w:p>
        </w:tc>
        <w:tc>
          <w:tcPr>
            <w:tcW w:w="4649" w:type="dxa"/>
            <w:gridSpan w:val="2"/>
            <w:shd w:val="clear" w:color="auto" w:fill="D9D9D9"/>
          </w:tcPr>
          <w:p w14:paraId="09367B76"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Learning Intentions</w:t>
            </w:r>
          </w:p>
        </w:tc>
        <w:tc>
          <w:tcPr>
            <w:tcW w:w="4650" w:type="dxa"/>
            <w:shd w:val="clear" w:color="auto" w:fill="D9D9D9"/>
          </w:tcPr>
          <w:p w14:paraId="0A2B20DB"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Resources Needed</w:t>
            </w:r>
          </w:p>
        </w:tc>
      </w:tr>
      <w:tr w:rsidR="00213935" w:rsidRPr="00213935" w14:paraId="147A9CFB" w14:textId="77777777" w:rsidTr="00BA5CC2">
        <w:trPr>
          <w:gridAfter w:val="1"/>
          <w:wAfter w:w="81" w:type="dxa"/>
        </w:trPr>
        <w:tc>
          <w:tcPr>
            <w:tcW w:w="4649" w:type="dxa"/>
            <w:gridSpan w:val="2"/>
          </w:tcPr>
          <w:p w14:paraId="710AC255" w14:textId="77777777" w:rsidR="00213935" w:rsidRPr="00213935" w:rsidRDefault="00213935" w:rsidP="00213935">
            <w:pPr>
              <w:spacing w:line="259" w:lineRule="auto"/>
              <w:rPr>
                <w:rFonts w:eastAsia="Calibri" w:cstheme="minorHAnsi"/>
                <w:sz w:val="22"/>
                <w:szCs w:val="22"/>
              </w:rPr>
            </w:pPr>
            <w:r w:rsidRPr="00213935">
              <w:rPr>
                <w:rFonts w:eastAsia="Calibri" w:cstheme="minorHAnsi"/>
                <w:i/>
                <w:color w:val="000000"/>
                <w:sz w:val="22"/>
                <w:szCs w:val="22"/>
                <w:highlight w:val="yellow"/>
              </w:rPr>
              <w:t>[Note: this section is usually filled in by the school’s course convenor after collaborative planning of rich tasks by teachers. For help getting started, see the “Rich Learning” section of the professional development course. This includes sample resources which can act as a good starting point for this planning]</w:t>
            </w:r>
          </w:p>
        </w:tc>
        <w:tc>
          <w:tcPr>
            <w:tcW w:w="4649" w:type="dxa"/>
            <w:gridSpan w:val="2"/>
          </w:tcPr>
          <w:p w14:paraId="44CE2C4B" w14:textId="77777777" w:rsidR="00213935" w:rsidRPr="00213935" w:rsidRDefault="00213935" w:rsidP="00213935">
            <w:pPr>
              <w:spacing w:line="259" w:lineRule="auto"/>
              <w:rPr>
                <w:rFonts w:eastAsia="Calibri" w:cstheme="minorHAnsi"/>
                <w:sz w:val="22"/>
                <w:szCs w:val="22"/>
              </w:rPr>
            </w:pPr>
          </w:p>
        </w:tc>
        <w:tc>
          <w:tcPr>
            <w:tcW w:w="4650" w:type="dxa"/>
          </w:tcPr>
          <w:p w14:paraId="34860500" w14:textId="77777777" w:rsidR="00213935" w:rsidRPr="00213935" w:rsidRDefault="00213935" w:rsidP="00213935">
            <w:pPr>
              <w:spacing w:line="259" w:lineRule="auto"/>
              <w:rPr>
                <w:rFonts w:eastAsia="Calibri" w:cstheme="minorHAnsi"/>
                <w:sz w:val="22"/>
                <w:szCs w:val="22"/>
              </w:rPr>
            </w:pPr>
          </w:p>
        </w:tc>
      </w:tr>
      <w:tr w:rsidR="00213935" w:rsidRPr="00213935" w14:paraId="72CBE4E8" w14:textId="77777777" w:rsidTr="00BA5CC2">
        <w:trPr>
          <w:gridAfter w:val="1"/>
          <w:wAfter w:w="81" w:type="dxa"/>
        </w:trPr>
        <w:tc>
          <w:tcPr>
            <w:tcW w:w="13948" w:type="dxa"/>
            <w:gridSpan w:val="5"/>
            <w:shd w:val="clear" w:color="auto" w:fill="D9D9D9"/>
          </w:tcPr>
          <w:p w14:paraId="640120F2" w14:textId="77777777" w:rsidR="00213935" w:rsidRDefault="00213935" w:rsidP="00213935">
            <w:pPr>
              <w:spacing w:line="259" w:lineRule="auto"/>
              <w:rPr>
                <w:rFonts w:eastAsia="Calibri" w:cstheme="minorHAnsi"/>
                <w:color w:val="000000"/>
                <w:sz w:val="22"/>
                <w:szCs w:val="22"/>
              </w:rPr>
            </w:pPr>
            <w:r w:rsidRPr="00213935">
              <w:rPr>
                <w:rFonts w:eastAsia="Calibri" w:cstheme="minorHAnsi"/>
                <w:b/>
                <w:color w:val="000000"/>
                <w:sz w:val="22"/>
                <w:szCs w:val="22"/>
              </w:rPr>
              <w:t xml:space="preserve">Adjustments and Extensions: </w:t>
            </w:r>
            <w:r w:rsidRPr="00213935">
              <w:rPr>
                <w:rFonts w:eastAsia="Calibri" w:cstheme="minorHAnsi"/>
                <w:color w:val="000000"/>
                <w:sz w:val="22"/>
                <w:szCs w:val="22"/>
              </w:rPr>
              <w:t xml:space="preserve">The tasks are designed to be low-floor and high ceiling, so do not generally require additional adjustments based on students’ entry level with mathematics. However, students’ literacy needs, comfort with group work and creative thinking are likely to require different levels of scaffolding within the lesson. Teachers support this by forming the small groups </w:t>
            </w:r>
            <w:proofErr w:type="gramStart"/>
            <w:r w:rsidRPr="00213935">
              <w:rPr>
                <w:rFonts w:eastAsia="Calibri" w:cstheme="minorHAnsi"/>
                <w:color w:val="000000"/>
                <w:sz w:val="22"/>
                <w:szCs w:val="22"/>
              </w:rPr>
              <w:t>tactically, and</w:t>
            </w:r>
            <w:proofErr w:type="gramEnd"/>
            <w:r w:rsidRPr="00213935">
              <w:rPr>
                <w:rFonts w:eastAsia="Calibri" w:cstheme="minorHAnsi"/>
                <w:color w:val="000000"/>
                <w:sz w:val="22"/>
                <w:szCs w:val="22"/>
              </w:rPr>
              <w:t xml:space="preserve"> being deliberate with questioning strategies and discussion prompts as they check in periodically with each group.</w:t>
            </w:r>
          </w:p>
          <w:p w14:paraId="01A5F1B6" w14:textId="77777777" w:rsidR="00213935" w:rsidRDefault="00213935" w:rsidP="00213935">
            <w:pPr>
              <w:spacing w:line="259" w:lineRule="auto"/>
              <w:rPr>
                <w:rFonts w:eastAsia="Calibri" w:cstheme="minorHAnsi"/>
                <w:color w:val="000000"/>
                <w:sz w:val="22"/>
                <w:szCs w:val="22"/>
              </w:rPr>
            </w:pPr>
          </w:p>
          <w:p w14:paraId="01D6C96D" w14:textId="77777777" w:rsidR="00213935" w:rsidRDefault="00213935" w:rsidP="00213935">
            <w:pPr>
              <w:spacing w:line="259" w:lineRule="auto"/>
              <w:rPr>
                <w:rFonts w:eastAsia="Calibri" w:cstheme="minorHAnsi"/>
                <w:color w:val="000000"/>
                <w:sz w:val="22"/>
                <w:szCs w:val="22"/>
              </w:rPr>
            </w:pPr>
          </w:p>
          <w:p w14:paraId="3EE503B4" w14:textId="56367296" w:rsidR="00213935" w:rsidRPr="00213935" w:rsidRDefault="00213935" w:rsidP="00213935">
            <w:pPr>
              <w:spacing w:line="259" w:lineRule="auto"/>
              <w:rPr>
                <w:rFonts w:eastAsia="Calibri" w:cstheme="minorHAnsi"/>
                <w:sz w:val="22"/>
                <w:szCs w:val="22"/>
              </w:rPr>
            </w:pPr>
          </w:p>
        </w:tc>
      </w:tr>
      <w:tr w:rsidR="00213935" w:rsidRPr="00213935" w14:paraId="575AA609" w14:textId="77777777" w:rsidTr="00BA5CC2">
        <w:tc>
          <w:tcPr>
            <w:tcW w:w="14029" w:type="dxa"/>
            <w:gridSpan w:val="6"/>
            <w:shd w:val="clear" w:color="auto" w:fill="000000" w:themeFill="text1"/>
          </w:tcPr>
          <w:p w14:paraId="1319944A" w14:textId="77777777" w:rsidR="00213935" w:rsidRPr="00213935" w:rsidRDefault="00213935" w:rsidP="00213935">
            <w:pPr>
              <w:spacing w:line="259" w:lineRule="auto"/>
              <w:rPr>
                <w:rFonts w:eastAsia="Calibri" w:cstheme="minorHAnsi"/>
                <w:sz w:val="22"/>
                <w:szCs w:val="22"/>
              </w:rPr>
            </w:pPr>
            <w:r w:rsidRPr="00213935">
              <w:rPr>
                <w:rFonts w:eastAsiaTheme="minorHAnsi" w:cstheme="minorHAnsi"/>
                <w:sz w:val="22"/>
                <w:szCs w:val="22"/>
              </w:rPr>
              <w:lastRenderedPageBreak/>
              <w:br w:type="page"/>
            </w:r>
            <w:r w:rsidRPr="00213935">
              <w:rPr>
                <w:rFonts w:eastAsia="Calibri" w:cstheme="minorHAnsi"/>
                <w:b/>
                <w:color w:val="FFFFFF" w:themeColor="background1"/>
                <w:sz w:val="36"/>
                <w:szCs w:val="36"/>
              </w:rPr>
              <w:t>Assessment</w:t>
            </w:r>
          </w:p>
        </w:tc>
      </w:tr>
      <w:tr w:rsidR="00213935" w:rsidRPr="00213935" w14:paraId="6896F48E" w14:textId="77777777" w:rsidTr="00BA5CC2">
        <w:tc>
          <w:tcPr>
            <w:tcW w:w="14029" w:type="dxa"/>
            <w:gridSpan w:val="6"/>
            <w:shd w:val="clear" w:color="auto" w:fill="D9D9D9"/>
          </w:tcPr>
          <w:p w14:paraId="4BA0883A"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Description: </w:t>
            </w:r>
            <w:r w:rsidRPr="00213935">
              <w:rPr>
                <w:rFonts w:eastAsia="Calibri" w:cstheme="minorHAnsi"/>
                <w:color w:val="000000"/>
                <w:sz w:val="22"/>
                <w:szCs w:val="22"/>
              </w:rPr>
              <w:t>Students are assessed in a variety of ways, as outlined below. These cover elements of diagnostic, formative and summative assessment; as well as assessment for-, as- and of-learning.</w:t>
            </w:r>
          </w:p>
        </w:tc>
      </w:tr>
      <w:tr w:rsidR="00213935" w:rsidRPr="00213935" w14:paraId="7ABEF70A" w14:textId="77777777" w:rsidTr="00BA5CC2">
        <w:tc>
          <w:tcPr>
            <w:tcW w:w="1838" w:type="dxa"/>
            <w:shd w:val="clear" w:color="auto" w:fill="D9D9D9"/>
          </w:tcPr>
          <w:p w14:paraId="0230E37A"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Type of Assessment</w:t>
            </w:r>
          </w:p>
        </w:tc>
        <w:tc>
          <w:tcPr>
            <w:tcW w:w="6095" w:type="dxa"/>
            <w:gridSpan w:val="2"/>
            <w:shd w:val="clear" w:color="auto" w:fill="D9D9D9"/>
          </w:tcPr>
          <w:p w14:paraId="28936469"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Description</w:t>
            </w:r>
          </w:p>
        </w:tc>
        <w:tc>
          <w:tcPr>
            <w:tcW w:w="6096" w:type="dxa"/>
            <w:gridSpan w:val="3"/>
            <w:shd w:val="clear" w:color="auto" w:fill="D9D9D9"/>
          </w:tcPr>
          <w:p w14:paraId="397FE69D"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Purpose and Use of Data</w:t>
            </w:r>
          </w:p>
        </w:tc>
      </w:tr>
      <w:tr w:rsidR="00213935" w:rsidRPr="00213935" w14:paraId="53650453" w14:textId="77777777" w:rsidTr="00BA5CC2">
        <w:tc>
          <w:tcPr>
            <w:tcW w:w="1838" w:type="dxa"/>
          </w:tcPr>
          <w:p w14:paraId="0B182AF4"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Projects</w:t>
            </w:r>
          </w:p>
        </w:tc>
        <w:tc>
          <w:tcPr>
            <w:tcW w:w="6095" w:type="dxa"/>
            <w:gridSpan w:val="2"/>
          </w:tcPr>
          <w:p w14:paraId="393490E8"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An investigative task in which students work in groups and communicate/document their thinking. Students can be assessed about once per term, so not every topic needs to be assessed in this way. However, it is possible for a project to touch on more than one topic’s content simultaneously.</w:t>
            </w:r>
          </w:p>
        </w:tc>
        <w:tc>
          <w:tcPr>
            <w:tcW w:w="6096" w:type="dxa"/>
            <w:gridSpan w:val="3"/>
          </w:tcPr>
          <w:p w14:paraId="30A7EBF3" w14:textId="77777777" w:rsidR="00213935" w:rsidRPr="00213935" w:rsidRDefault="00213935" w:rsidP="00213935">
            <w:pPr>
              <w:numPr>
                <w:ilvl w:val="0"/>
                <w:numId w:val="8"/>
              </w:numPr>
              <w:spacing w:line="259" w:lineRule="auto"/>
              <w:rPr>
                <w:rFonts w:eastAsia="Calibri" w:cstheme="minorHAnsi"/>
                <w:color w:val="000000"/>
                <w:sz w:val="22"/>
                <w:szCs w:val="22"/>
              </w:rPr>
            </w:pPr>
            <w:r w:rsidRPr="00213935">
              <w:rPr>
                <w:rFonts w:eastAsia="Calibri" w:cstheme="minorHAnsi"/>
                <w:color w:val="000000"/>
                <w:sz w:val="22"/>
                <w:szCs w:val="22"/>
              </w:rPr>
              <w:t>Provide opportunities for collaborative problem-solving, and practice communication of thought processes and strategies.</w:t>
            </w:r>
          </w:p>
          <w:p w14:paraId="351390AF" w14:textId="77777777" w:rsidR="00213935" w:rsidRPr="00213935" w:rsidRDefault="00213935" w:rsidP="00213935">
            <w:pPr>
              <w:numPr>
                <w:ilvl w:val="0"/>
                <w:numId w:val="8"/>
              </w:numPr>
              <w:spacing w:line="259" w:lineRule="auto"/>
              <w:rPr>
                <w:rFonts w:eastAsia="Calibri" w:cstheme="minorHAnsi"/>
                <w:color w:val="000000"/>
                <w:sz w:val="22"/>
                <w:szCs w:val="22"/>
              </w:rPr>
            </w:pPr>
            <w:r w:rsidRPr="00213935">
              <w:rPr>
                <w:rFonts w:eastAsia="Calibri" w:cstheme="minorHAnsi"/>
                <w:color w:val="000000"/>
                <w:sz w:val="22"/>
                <w:szCs w:val="22"/>
              </w:rPr>
              <w:t>Gather data which can be used to inform reporting.</w:t>
            </w:r>
          </w:p>
          <w:p w14:paraId="4AA26762" w14:textId="77777777" w:rsidR="00213935" w:rsidRPr="00213935" w:rsidRDefault="00213935" w:rsidP="00213935">
            <w:pPr>
              <w:spacing w:line="259" w:lineRule="auto"/>
              <w:rPr>
                <w:rFonts w:eastAsia="Calibri" w:cstheme="minorHAnsi"/>
                <w:sz w:val="22"/>
                <w:szCs w:val="22"/>
              </w:rPr>
            </w:pPr>
          </w:p>
        </w:tc>
      </w:tr>
      <w:tr w:rsidR="00213935" w:rsidRPr="00213935" w14:paraId="4F2ED806" w14:textId="77777777" w:rsidTr="00BA5CC2">
        <w:tc>
          <w:tcPr>
            <w:tcW w:w="1838" w:type="dxa"/>
          </w:tcPr>
          <w:p w14:paraId="6563C94E"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Learning cycle tests</w:t>
            </w:r>
          </w:p>
        </w:tc>
        <w:tc>
          <w:tcPr>
            <w:tcW w:w="6095" w:type="dxa"/>
            <w:gridSpan w:val="2"/>
          </w:tcPr>
          <w:p w14:paraId="402E976B"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Throughout the topic, there is a check-in point once every two weeks or so at the end of each “learning cycle”. Each student sits a test which checks on their recent learning. This is a mixture of online and hand-written questions. Marked tests are returned to the students, and they undertake a reflection process where they analyse and learn from any mistakes they made on the test. The teacher also speaks one-on-one with some students about their progress, using data to help prioritise and facilitate those conversations.</w:t>
            </w:r>
          </w:p>
        </w:tc>
        <w:tc>
          <w:tcPr>
            <w:tcW w:w="6096" w:type="dxa"/>
            <w:gridSpan w:val="3"/>
          </w:tcPr>
          <w:p w14:paraId="5673B4CB" w14:textId="77777777" w:rsidR="00213935" w:rsidRPr="00213935" w:rsidRDefault="00213935" w:rsidP="00213935">
            <w:pPr>
              <w:numPr>
                <w:ilvl w:val="0"/>
                <w:numId w:val="10"/>
              </w:numPr>
              <w:spacing w:line="259" w:lineRule="auto"/>
              <w:rPr>
                <w:rFonts w:eastAsia="Calibri" w:cstheme="minorHAnsi"/>
                <w:color w:val="000000"/>
                <w:sz w:val="22"/>
                <w:szCs w:val="22"/>
              </w:rPr>
            </w:pPr>
            <w:r w:rsidRPr="00213935">
              <w:rPr>
                <w:rFonts w:eastAsia="Calibri" w:cstheme="minorHAnsi"/>
                <w:color w:val="000000"/>
                <w:sz w:val="22"/>
                <w:szCs w:val="22"/>
              </w:rPr>
              <w:t>Provide opportunities for metacognitive self-reflection and coaching to build more effective learning behaviours over time.</w:t>
            </w:r>
          </w:p>
          <w:p w14:paraId="2FEBB02E" w14:textId="77777777" w:rsidR="00213935" w:rsidRPr="00213935" w:rsidRDefault="00213935" w:rsidP="00213935">
            <w:pPr>
              <w:numPr>
                <w:ilvl w:val="0"/>
                <w:numId w:val="10"/>
              </w:numPr>
              <w:spacing w:line="259" w:lineRule="auto"/>
              <w:rPr>
                <w:rFonts w:eastAsia="Calibri" w:cstheme="minorHAnsi"/>
                <w:color w:val="000000"/>
                <w:sz w:val="22"/>
                <w:szCs w:val="22"/>
              </w:rPr>
            </w:pPr>
            <w:r w:rsidRPr="00213935">
              <w:rPr>
                <w:rFonts w:eastAsia="Calibri" w:cstheme="minorHAnsi"/>
                <w:color w:val="000000"/>
                <w:sz w:val="22"/>
                <w:szCs w:val="22"/>
              </w:rPr>
              <w:t>Update the data for each student to inform the next steps in their learning. Specifically, preventing students from operating too far beyond their zone of proximal development, while also providing teachers with the data they need to target instruction and support.</w:t>
            </w:r>
          </w:p>
          <w:p w14:paraId="7FD2A5C8" w14:textId="77777777" w:rsidR="00213935" w:rsidRPr="00213935" w:rsidRDefault="00213935" w:rsidP="00213935">
            <w:pPr>
              <w:numPr>
                <w:ilvl w:val="0"/>
                <w:numId w:val="10"/>
              </w:numPr>
              <w:spacing w:line="259" w:lineRule="auto"/>
              <w:rPr>
                <w:rFonts w:eastAsia="Calibri" w:cstheme="minorHAnsi"/>
                <w:color w:val="000000"/>
                <w:sz w:val="22"/>
                <w:szCs w:val="22"/>
              </w:rPr>
            </w:pPr>
            <w:r w:rsidRPr="00213935">
              <w:rPr>
                <w:rFonts w:eastAsia="Calibri" w:cstheme="minorHAnsi"/>
                <w:color w:val="000000"/>
                <w:sz w:val="22"/>
                <w:szCs w:val="22"/>
              </w:rPr>
              <w:t>Gather data which can be used to inform reporting.</w:t>
            </w:r>
          </w:p>
        </w:tc>
      </w:tr>
      <w:tr w:rsidR="00213935" w:rsidRPr="00213935" w14:paraId="269EA977" w14:textId="77777777" w:rsidTr="00BA5CC2">
        <w:tc>
          <w:tcPr>
            <w:tcW w:w="1838" w:type="dxa"/>
          </w:tcPr>
          <w:p w14:paraId="53224D73"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Diagnostic tests</w:t>
            </w:r>
          </w:p>
        </w:tc>
        <w:tc>
          <w:tcPr>
            <w:tcW w:w="6095" w:type="dxa"/>
            <w:gridSpan w:val="2"/>
          </w:tcPr>
          <w:p w14:paraId="66020480" w14:textId="77777777" w:rsidR="00213935" w:rsidRPr="00213935" w:rsidRDefault="00213935" w:rsidP="00213935">
            <w:pPr>
              <w:spacing w:line="259" w:lineRule="auto"/>
              <w:rPr>
                <w:rFonts w:eastAsia="Calibri" w:cstheme="minorHAnsi"/>
                <w:sz w:val="22"/>
                <w:szCs w:val="22"/>
              </w:rPr>
            </w:pPr>
            <w:r w:rsidRPr="00213935">
              <w:rPr>
                <w:rFonts w:eastAsia="Calibri" w:cstheme="minorHAnsi"/>
                <w:color w:val="000000"/>
                <w:sz w:val="22"/>
                <w:szCs w:val="22"/>
              </w:rPr>
              <w:t>If a student is new to the school, some initial data gathering may be required first to target instruction correctly from the outset. In this case, a teacher generally runs a “diagnostic” test, which is a fully online adaptive test.</w:t>
            </w:r>
          </w:p>
        </w:tc>
        <w:tc>
          <w:tcPr>
            <w:tcW w:w="6096" w:type="dxa"/>
            <w:gridSpan w:val="3"/>
          </w:tcPr>
          <w:p w14:paraId="76738687" w14:textId="77777777" w:rsidR="00213935" w:rsidRPr="00213935" w:rsidRDefault="00213935" w:rsidP="00213935">
            <w:pPr>
              <w:numPr>
                <w:ilvl w:val="0"/>
                <w:numId w:val="11"/>
              </w:numPr>
              <w:spacing w:line="259" w:lineRule="auto"/>
              <w:rPr>
                <w:rFonts w:eastAsia="Calibri" w:cstheme="minorHAnsi"/>
                <w:color w:val="000000"/>
                <w:sz w:val="22"/>
                <w:szCs w:val="22"/>
              </w:rPr>
            </w:pPr>
            <w:r w:rsidRPr="00213935">
              <w:rPr>
                <w:rFonts w:eastAsia="Calibri" w:cstheme="minorHAnsi"/>
                <w:color w:val="000000"/>
                <w:sz w:val="22"/>
                <w:szCs w:val="22"/>
              </w:rPr>
              <w:t>Form an initial idea of each student’s learning needs so that instruction can be targeted.</w:t>
            </w:r>
          </w:p>
          <w:p w14:paraId="48FCD5B0" w14:textId="77777777" w:rsidR="00213935" w:rsidRPr="00213935" w:rsidRDefault="00213935" w:rsidP="00213935">
            <w:pPr>
              <w:numPr>
                <w:ilvl w:val="0"/>
                <w:numId w:val="11"/>
              </w:numPr>
              <w:spacing w:line="259" w:lineRule="auto"/>
              <w:rPr>
                <w:rFonts w:eastAsia="Calibri" w:cstheme="minorHAnsi"/>
                <w:color w:val="000000"/>
                <w:sz w:val="22"/>
                <w:szCs w:val="22"/>
              </w:rPr>
            </w:pPr>
            <w:r w:rsidRPr="00213935">
              <w:rPr>
                <w:rFonts w:eastAsia="Calibri" w:cstheme="minorHAnsi"/>
                <w:color w:val="000000"/>
                <w:sz w:val="22"/>
                <w:szCs w:val="22"/>
              </w:rPr>
              <w:t>Gather data which can be used to inform reporting.</w:t>
            </w:r>
          </w:p>
        </w:tc>
      </w:tr>
      <w:tr w:rsidR="00213935" w:rsidRPr="00213935" w14:paraId="0C0310B2" w14:textId="77777777" w:rsidTr="00BA5CC2">
        <w:tc>
          <w:tcPr>
            <w:tcW w:w="14029" w:type="dxa"/>
            <w:gridSpan w:val="6"/>
            <w:shd w:val="clear" w:color="auto" w:fill="D9D9D9"/>
          </w:tcPr>
          <w:p w14:paraId="2FD7FC9E" w14:textId="77777777" w:rsidR="00213935" w:rsidRPr="00213935" w:rsidRDefault="00213935" w:rsidP="00213935">
            <w:pPr>
              <w:spacing w:line="259" w:lineRule="auto"/>
              <w:rPr>
                <w:rFonts w:eastAsia="Calibri" w:cstheme="minorHAnsi"/>
                <w:sz w:val="22"/>
                <w:szCs w:val="22"/>
              </w:rPr>
            </w:pPr>
            <w:r w:rsidRPr="00213935">
              <w:rPr>
                <w:rFonts w:eastAsia="Calibri" w:cstheme="minorHAnsi"/>
                <w:b/>
                <w:color w:val="000000"/>
                <w:sz w:val="22"/>
                <w:szCs w:val="22"/>
              </w:rPr>
              <w:t xml:space="preserve">Adjustments and Extensions: </w:t>
            </w:r>
            <w:r w:rsidRPr="00213935">
              <w:rPr>
                <w:rFonts w:eastAsia="Calibri" w:cstheme="minorHAnsi"/>
                <w:color w:val="000000"/>
                <w:sz w:val="22"/>
                <w:szCs w:val="22"/>
              </w:rPr>
              <w:t>In addition to these codified data, more informal teacher observations and student self-assessment may also be integrated into day-to-day activities. For example: students self-assess in modules; teachers regularly check in on book work; and many valuable observations can be gained from teacher-student discussion during mini-lessons, energisers, rich tasks, etc. Such data helps teachers further tailor instruction and support for students’ needs, as well as informing on-balance reporting judgments.</w:t>
            </w:r>
          </w:p>
        </w:tc>
      </w:tr>
    </w:tbl>
    <w:p w14:paraId="6CA4213A" w14:textId="77777777" w:rsidR="00213935" w:rsidRPr="00213935" w:rsidRDefault="00213935" w:rsidP="00213935">
      <w:pPr>
        <w:spacing w:line="259" w:lineRule="auto"/>
        <w:rPr>
          <w:rFonts w:eastAsia="Calibri" w:cstheme="minorHAnsi"/>
          <w:i/>
          <w:color w:val="000000"/>
          <w:sz w:val="22"/>
          <w:szCs w:val="22"/>
        </w:rPr>
      </w:pPr>
    </w:p>
    <w:p w14:paraId="3ECCC2A5" w14:textId="77777777" w:rsidR="00213935" w:rsidRDefault="00213935" w:rsidP="00213935">
      <w:pPr>
        <w:spacing w:line="259" w:lineRule="auto"/>
        <w:rPr>
          <w:rFonts w:eastAsia="Calibri" w:cstheme="minorHAnsi"/>
          <w:i/>
          <w:color w:val="000000"/>
          <w:sz w:val="22"/>
          <w:szCs w:val="22"/>
          <w:highlight w:val="yellow"/>
        </w:rPr>
      </w:pPr>
    </w:p>
    <w:p w14:paraId="6F9BA07C" w14:textId="27FA0CE0" w:rsidR="00213935" w:rsidRPr="00213935" w:rsidRDefault="00213935" w:rsidP="00213935">
      <w:pPr>
        <w:spacing w:line="259" w:lineRule="auto"/>
        <w:rPr>
          <w:rFonts w:eastAsia="Calibri" w:cstheme="minorHAnsi"/>
          <w:i/>
          <w:color w:val="000000"/>
          <w:sz w:val="22"/>
          <w:szCs w:val="22"/>
        </w:rPr>
      </w:pPr>
      <w:r w:rsidRPr="00213935">
        <w:rPr>
          <w:rFonts w:eastAsia="Calibri" w:cstheme="minorHAnsi"/>
          <w:i/>
          <w:color w:val="000000"/>
          <w:sz w:val="22"/>
          <w:szCs w:val="22"/>
          <w:highlight w:val="yellow"/>
        </w:rPr>
        <w:lastRenderedPageBreak/>
        <w:t>[Note: there are 2-4 project assessments per year, so not every topic will contain a project. If this topic does not have a project, the below section can be deleted]</w:t>
      </w:r>
    </w:p>
    <w:tbl>
      <w:tblPr>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48"/>
      </w:tblGrid>
      <w:tr w:rsidR="00213935" w:rsidRPr="00213935" w14:paraId="085AD3E7" w14:textId="77777777" w:rsidTr="00BA5CC2">
        <w:tc>
          <w:tcPr>
            <w:tcW w:w="13948" w:type="dxa"/>
            <w:tcBorders>
              <w:top w:val="single" w:sz="4" w:space="0" w:color="000000"/>
              <w:left w:val="single" w:sz="4" w:space="0" w:color="000000"/>
              <w:bottom w:val="single" w:sz="4" w:space="0" w:color="000000"/>
              <w:right w:val="single" w:sz="4" w:space="0" w:color="000000"/>
            </w:tcBorders>
            <w:shd w:val="clear" w:color="auto" w:fill="000000" w:themeFill="text1"/>
            <w:tcMar>
              <w:top w:w="0" w:type="dxa"/>
              <w:left w:w="108" w:type="dxa"/>
              <w:bottom w:w="0" w:type="dxa"/>
              <w:right w:w="108" w:type="dxa"/>
            </w:tcMar>
          </w:tcPr>
          <w:p w14:paraId="40689CF9" w14:textId="77777777" w:rsidR="00213935" w:rsidRPr="00213935" w:rsidRDefault="00213935" w:rsidP="00213935">
            <w:pPr>
              <w:pBdr>
                <w:top w:val="nil"/>
                <w:left w:val="nil"/>
                <w:bottom w:val="nil"/>
                <w:right w:val="nil"/>
                <w:between w:val="nil"/>
              </w:pBdr>
              <w:shd w:val="clear" w:color="auto" w:fill="000000" w:themeFill="text1"/>
              <w:spacing w:line="259" w:lineRule="auto"/>
              <w:rPr>
                <w:rFonts w:eastAsia="Calibri" w:cstheme="minorHAnsi"/>
                <w:color w:val="000000"/>
                <w:sz w:val="22"/>
                <w:szCs w:val="22"/>
              </w:rPr>
            </w:pPr>
            <w:r w:rsidRPr="00213935">
              <w:rPr>
                <w:rFonts w:eastAsia="Calibri" w:cstheme="minorHAnsi"/>
                <w:b/>
                <w:color w:val="FFFFFF" w:themeColor="background1"/>
                <w:sz w:val="36"/>
                <w:szCs w:val="36"/>
              </w:rPr>
              <w:t xml:space="preserve">Project </w:t>
            </w:r>
          </w:p>
        </w:tc>
      </w:tr>
      <w:tr w:rsidR="00213935" w:rsidRPr="00213935" w14:paraId="3A1AEAF0" w14:textId="77777777" w:rsidTr="00BA5CC2">
        <w:tc>
          <w:tcPr>
            <w:tcW w:w="139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FF76C"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b/>
                <w:color w:val="000000"/>
                <w:sz w:val="22"/>
                <w:szCs w:val="22"/>
              </w:rPr>
              <w:t xml:space="preserve">Description: </w:t>
            </w:r>
            <w:r w:rsidRPr="00213935">
              <w:rPr>
                <w:rFonts w:eastAsia="Calibri" w:cstheme="minorHAnsi"/>
                <w:color w:val="000000"/>
                <w:sz w:val="22"/>
                <w:szCs w:val="22"/>
              </w:rPr>
              <w:t xml:space="preserve">A project is a longer task that is collaboratively designed by a group of teachers. This is an investigative task that is usually completed in groups. The teacher launches the activity with a whole class discussion and then the students work in groups to investigate a deep, mathematical problem-solving task. Students are expected to record their thinking. </w:t>
            </w:r>
          </w:p>
          <w:p w14:paraId="0B43AE0C"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b/>
                <w:color w:val="000000"/>
                <w:sz w:val="22"/>
                <w:szCs w:val="22"/>
              </w:rPr>
              <w:t xml:space="preserve">Timing: </w:t>
            </w:r>
            <w:r w:rsidRPr="00213935">
              <w:rPr>
                <w:rFonts w:eastAsia="Calibri" w:cstheme="minorHAnsi"/>
                <w:color w:val="000000"/>
                <w:sz w:val="22"/>
                <w:szCs w:val="22"/>
              </w:rPr>
              <w:t>A project runs for about a week. The frequency of projects is up to the discretion of the teaching team, usually 2-4 per year.</w:t>
            </w:r>
          </w:p>
          <w:p w14:paraId="3E78C499" w14:textId="77777777" w:rsidR="00213935" w:rsidRPr="00213935" w:rsidRDefault="00213935" w:rsidP="00213935">
            <w:pPr>
              <w:pBdr>
                <w:top w:val="nil"/>
                <w:left w:val="nil"/>
                <w:bottom w:val="nil"/>
                <w:right w:val="nil"/>
                <w:between w:val="nil"/>
              </w:pBdr>
              <w:spacing w:line="259" w:lineRule="auto"/>
              <w:rPr>
                <w:rFonts w:eastAsia="Calibri" w:cstheme="minorHAnsi"/>
                <w:color w:val="000000"/>
                <w:sz w:val="22"/>
                <w:szCs w:val="22"/>
              </w:rPr>
            </w:pPr>
            <w:r w:rsidRPr="00213935">
              <w:rPr>
                <w:rFonts w:eastAsia="Calibri" w:cstheme="minorHAnsi"/>
                <w:b/>
                <w:color w:val="000000"/>
                <w:sz w:val="22"/>
                <w:szCs w:val="22"/>
              </w:rPr>
              <w:t>Key Considerations and Key Connections:</w:t>
            </w:r>
            <w:r w:rsidRPr="00213935">
              <w:rPr>
                <w:rFonts w:eastAsia="Calibri" w:cstheme="minorHAnsi"/>
                <w:color w:val="000000"/>
                <w:sz w:val="22"/>
                <w:szCs w:val="22"/>
              </w:rPr>
              <w:t xml:space="preserve"> In addition to considering the Achievement Standard, this project addresses some or </w:t>
            </w:r>
            <w:proofErr w:type="gramStart"/>
            <w:r w:rsidRPr="00213935">
              <w:rPr>
                <w:rFonts w:eastAsia="Calibri" w:cstheme="minorHAnsi"/>
                <w:color w:val="000000"/>
                <w:sz w:val="22"/>
                <w:szCs w:val="22"/>
              </w:rPr>
              <w:t>all of</w:t>
            </w:r>
            <w:proofErr w:type="gramEnd"/>
            <w:r w:rsidRPr="00213935">
              <w:rPr>
                <w:rFonts w:eastAsia="Calibri" w:cstheme="minorHAnsi"/>
                <w:color w:val="000000"/>
                <w:sz w:val="22"/>
                <w:szCs w:val="22"/>
              </w:rPr>
              <w:t xml:space="preserve"> the key considerations and key connections below.</w:t>
            </w:r>
          </w:p>
        </w:tc>
      </w:tr>
      <w:tr w:rsidR="00213935" w:rsidRPr="00213935" w14:paraId="7CCAF0B0" w14:textId="77777777" w:rsidTr="00BA5CC2">
        <w:tc>
          <w:tcPr>
            <w:tcW w:w="139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5B3CC5C" w14:textId="77777777" w:rsidR="00213935" w:rsidRPr="00213935" w:rsidRDefault="00213935" w:rsidP="00213935">
            <w:pPr>
              <w:pBdr>
                <w:top w:val="nil"/>
                <w:left w:val="nil"/>
                <w:bottom w:val="nil"/>
                <w:right w:val="nil"/>
                <w:between w:val="nil"/>
              </w:pBdr>
              <w:spacing w:line="259" w:lineRule="auto"/>
              <w:rPr>
                <w:rFonts w:eastAsia="Calibri" w:cstheme="minorHAnsi"/>
                <w:b/>
                <w:color w:val="000000"/>
                <w:sz w:val="22"/>
                <w:szCs w:val="22"/>
              </w:rPr>
            </w:pPr>
            <w:r w:rsidRPr="00213935">
              <w:rPr>
                <w:rFonts w:eastAsia="Calibri" w:cstheme="minorHAnsi"/>
                <w:b/>
                <w:color w:val="000000"/>
                <w:sz w:val="22"/>
                <w:szCs w:val="22"/>
              </w:rPr>
              <w:t>Task Description / Marking Guide</w:t>
            </w:r>
          </w:p>
          <w:p w14:paraId="4DB3B0B9" w14:textId="77777777" w:rsidR="00213935" w:rsidRPr="00213935" w:rsidRDefault="00213935" w:rsidP="00213935">
            <w:pPr>
              <w:spacing w:line="259" w:lineRule="auto"/>
              <w:rPr>
                <w:rFonts w:eastAsia="Calibri" w:cstheme="minorHAnsi"/>
                <w:i/>
                <w:color w:val="000000"/>
                <w:sz w:val="22"/>
                <w:szCs w:val="22"/>
              </w:rPr>
            </w:pPr>
            <w:r w:rsidRPr="00213935">
              <w:rPr>
                <w:rFonts w:eastAsia="Calibri" w:cstheme="minorHAnsi"/>
                <w:i/>
                <w:color w:val="000000"/>
                <w:sz w:val="22"/>
                <w:szCs w:val="22"/>
                <w:highlight w:val="yellow"/>
              </w:rPr>
              <w:t>[Note: this section is usually filled in by the school’s course convenor after collaborative planning of rich tasks by teachers – by copy-pasting the task description and/or marking guide from the project assessment once developed. For help getting started, see the “Rich Learning” section of the professional development course. This includes sample resources which can act as a good starting point for this planning.]</w:t>
            </w:r>
          </w:p>
          <w:p w14:paraId="018F981B" w14:textId="77777777" w:rsidR="00213935" w:rsidRPr="00213935" w:rsidRDefault="00213935" w:rsidP="00213935">
            <w:pPr>
              <w:pBdr>
                <w:top w:val="nil"/>
                <w:left w:val="nil"/>
                <w:bottom w:val="nil"/>
                <w:right w:val="nil"/>
                <w:between w:val="nil"/>
              </w:pBdr>
              <w:shd w:val="clear" w:color="auto" w:fill="FFFFFF" w:themeFill="background1"/>
              <w:spacing w:line="259" w:lineRule="auto"/>
              <w:rPr>
                <w:rFonts w:eastAsia="Calibri" w:cstheme="minorHAnsi"/>
                <w:b/>
                <w:color w:val="000000"/>
                <w:sz w:val="22"/>
                <w:szCs w:val="22"/>
              </w:rPr>
            </w:pPr>
          </w:p>
        </w:tc>
      </w:tr>
    </w:tbl>
    <w:p w14:paraId="10808894" w14:textId="77777777" w:rsidR="00213935" w:rsidRPr="00213935" w:rsidRDefault="00213935" w:rsidP="00213935">
      <w:pPr>
        <w:spacing w:line="259" w:lineRule="auto"/>
        <w:rPr>
          <w:rFonts w:eastAsia="Calibri" w:cstheme="minorHAnsi"/>
          <w:b/>
          <w:sz w:val="28"/>
          <w:szCs w:val="28"/>
        </w:rPr>
      </w:pPr>
    </w:p>
    <w:p w14:paraId="6C4A4EEF" w14:textId="18CC882D" w:rsidR="00163937" w:rsidRPr="00213935" w:rsidRDefault="00163937" w:rsidP="00213935">
      <w:pPr>
        <w:spacing w:after="160" w:line="259" w:lineRule="auto"/>
        <w:rPr>
          <w:rFonts w:eastAsia="Calibri" w:cstheme="minorHAnsi"/>
          <w:color w:val="C45911" w:themeColor="accent2" w:themeShade="BF"/>
          <w:spacing w:val="-10"/>
          <w:kern w:val="28"/>
          <w:sz w:val="56"/>
          <w:szCs w:val="56"/>
        </w:rPr>
      </w:pPr>
    </w:p>
    <w:sectPr w:rsidR="00163937" w:rsidRPr="00213935" w:rsidSect="00213935">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swiss"/>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155"/>
    <w:multiLevelType w:val="multilevel"/>
    <w:tmpl w:val="211E00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B07147"/>
    <w:multiLevelType w:val="multilevel"/>
    <w:tmpl w:val="13D095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8B41A2"/>
    <w:multiLevelType w:val="hybridMultilevel"/>
    <w:tmpl w:val="818EAA10"/>
    <w:lvl w:ilvl="0" w:tplc="0C09000B">
      <w:start w:val="1"/>
      <w:numFmt w:val="bullet"/>
      <w:lvlText w:val=""/>
      <w:lvlJc w:val="left"/>
      <w:pPr>
        <w:ind w:left="760" w:hanging="360"/>
      </w:pPr>
      <w:rPr>
        <w:rFonts w:ascii="Wingdings" w:hAnsi="Wingdings"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 w15:restartNumberingAfterBreak="0">
    <w:nsid w:val="2C5162F4"/>
    <w:multiLevelType w:val="multilevel"/>
    <w:tmpl w:val="D61C6C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521080"/>
    <w:multiLevelType w:val="multilevel"/>
    <w:tmpl w:val="7FD22B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F501E58"/>
    <w:multiLevelType w:val="multilevel"/>
    <w:tmpl w:val="B406D7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FB67113"/>
    <w:multiLevelType w:val="multilevel"/>
    <w:tmpl w:val="46D84738"/>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4F3B4809"/>
    <w:multiLevelType w:val="hybridMultilevel"/>
    <w:tmpl w:val="AF665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4509F4"/>
    <w:multiLevelType w:val="multilevel"/>
    <w:tmpl w:val="280258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D0C62A4"/>
    <w:multiLevelType w:val="hybridMultilevel"/>
    <w:tmpl w:val="0E7298F8"/>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0" w15:restartNumberingAfterBreak="0">
    <w:nsid w:val="5DB40B1D"/>
    <w:multiLevelType w:val="multilevel"/>
    <w:tmpl w:val="FF2243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03E6FF7"/>
    <w:multiLevelType w:val="multilevel"/>
    <w:tmpl w:val="65EA22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C2F0298"/>
    <w:multiLevelType w:val="multilevel"/>
    <w:tmpl w:val="735C0E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04D1894"/>
    <w:multiLevelType w:val="multilevel"/>
    <w:tmpl w:val="3BA4647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946034231">
    <w:abstractNumId w:val="2"/>
  </w:num>
  <w:num w:numId="2" w16cid:durableId="674961183">
    <w:abstractNumId w:val="6"/>
  </w:num>
  <w:num w:numId="3" w16cid:durableId="1020012431">
    <w:abstractNumId w:val="13"/>
  </w:num>
  <w:num w:numId="4" w16cid:durableId="1383017878">
    <w:abstractNumId w:val="1"/>
  </w:num>
  <w:num w:numId="5" w16cid:durableId="295448912">
    <w:abstractNumId w:val="11"/>
  </w:num>
  <w:num w:numId="6" w16cid:durableId="170871859">
    <w:abstractNumId w:val="5"/>
  </w:num>
  <w:num w:numId="7" w16cid:durableId="343938496">
    <w:abstractNumId w:val="12"/>
  </w:num>
  <w:num w:numId="8" w16cid:durableId="377826171">
    <w:abstractNumId w:val="8"/>
  </w:num>
  <w:num w:numId="9" w16cid:durableId="1043092417">
    <w:abstractNumId w:val="4"/>
  </w:num>
  <w:num w:numId="10" w16cid:durableId="1513495607">
    <w:abstractNumId w:val="3"/>
  </w:num>
  <w:num w:numId="11" w16cid:durableId="432283304">
    <w:abstractNumId w:val="10"/>
  </w:num>
  <w:num w:numId="12" w16cid:durableId="1311590920">
    <w:abstractNumId w:val="9"/>
  </w:num>
  <w:num w:numId="13" w16cid:durableId="1375424571">
    <w:abstractNumId w:val="7"/>
  </w:num>
  <w:num w:numId="14" w16cid:durableId="85199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35"/>
    <w:rsid w:val="00163937"/>
    <w:rsid w:val="00213935"/>
    <w:rsid w:val="007D476A"/>
    <w:rsid w:val="007F3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DA1F04"/>
  <w15:chartTrackingRefBased/>
  <w15:docId w15:val="{E5C48907-66A6-CB4D-96B6-D7A35D75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ESATable">
    <w:name w:val="NESA Table"/>
    <w:basedOn w:val="TableNormal"/>
    <w:uiPriority w:val="99"/>
    <w:rsid w:val="00213935"/>
    <w:pPr>
      <w:ind w:left="40" w:right="40"/>
    </w:pPr>
    <w:rPr>
      <w:rFonts w:ascii="Arial" w:hAnsi="Arial"/>
      <w:sz w:val="20"/>
      <w:szCs w:val="22"/>
      <w:lang w:eastAsia="en-AU"/>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113" w:type="dxa"/>
        <w:left w:w="113" w:type="dxa"/>
        <w:bottom w:w="57" w:type="dxa"/>
        <w:right w:w="113" w:type="dxa"/>
      </w:tblCellMar>
    </w:tblPr>
    <w:trPr>
      <w:cantSplit/>
    </w:trPr>
    <w:tblStylePr w:type="firstRow">
      <w:pPr>
        <w:widowControl/>
        <w:wordWrap/>
      </w:pPr>
      <w:rPr>
        <w:rFonts w:ascii="Arial" w:hAnsi="Arial"/>
        <w:b/>
      </w:rPr>
      <w:tblPr/>
      <w:tcPr>
        <w:shd w:val="clear" w:color="auto" w:fill="041E42"/>
      </w:tcPr>
    </w:tblStylePr>
    <w:tblStylePr w:type="fir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olframalph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2657</Words>
  <Characters>15148</Characters>
  <Application>Microsoft Office Word</Application>
  <DocSecurity>0</DocSecurity>
  <Lines>126</Lines>
  <Paragraphs>35</Paragraphs>
  <ScaleCrop>false</ScaleCrop>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Leyshan</dc:creator>
  <cp:keywords/>
  <dc:description/>
  <cp:lastModifiedBy>Amanda Leyshan</cp:lastModifiedBy>
  <cp:revision>1</cp:revision>
  <dcterms:created xsi:type="dcterms:W3CDTF">2023-01-13T05:31:00Z</dcterms:created>
  <dcterms:modified xsi:type="dcterms:W3CDTF">2023-01-13T05:33:00Z</dcterms:modified>
</cp:coreProperties>
</file>